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年无政府性基金预算财政拨款收入支出，因此上传政府性基金预算财政拨款收入支出决算表为空表，特此说明。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9" w:firstLineChars="503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F5F4B53"/>
    <w:rsid w:val="16F16623"/>
    <w:rsid w:val="1A395810"/>
    <w:rsid w:val="1DDC29DF"/>
    <w:rsid w:val="299F29C4"/>
    <w:rsid w:val="320F6776"/>
    <w:rsid w:val="33355F1C"/>
    <w:rsid w:val="36C71697"/>
    <w:rsid w:val="510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3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61616FAABD2441CAAB2A1B9A27E66FA2</vt:lpwstr>
  </property>
</Properties>
</file>