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A515" w14:textId="77777777" w:rsidR="00D8498E" w:rsidRDefault="00D8498E" w:rsidP="00513031">
      <w:pPr>
        <w:jc w:val="center"/>
        <w:rPr>
          <w:rFonts w:ascii="宋体" w:eastAsia="宋体" w:hAnsi="宋体" w:cs="Arial"/>
          <w:b/>
          <w:bCs/>
          <w:sz w:val="36"/>
          <w:szCs w:val="36"/>
        </w:rPr>
      </w:pPr>
    </w:p>
    <w:p w14:paraId="0E52B4A2" w14:textId="330D580A" w:rsidR="00CA0A57" w:rsidRDefault="006045B8" w:rsidP="00513031">
      <w:pPr>
        <w:jc w:val="center"/>
        <w:rPr>
          <w:rFonts w:ascii="宋体" w:eastAsia="宋体" w:hAnsi="宋体" w:cs="Arial"/>
          <w:b/>
          <w:bCs/>
          <w:sz w:val="36"/>
          <w:szCs w:val="36"/>
        </w:rPr>
      </w:pPr>
      <w:r>
        <w:rPr>
          <w:rFonts w:ascii="宋体" w:eastAsia="宋体" w:hAnsi="宋体" w:cs="Arial" w:hint="eastAsia"/>
          <w:b/>
          <w:bCs/>
          <w:sz w:val="36"/>
          <w:szCs w:val="36"/>
        </w:rPr>
        <w:t>内蒙古自治区公共资源交易管理服务中心</w:t>
      </w:r>
      <w:r w:rsidR="00EB4320">
        <w:rPr>
          <w:rFonts w:ascii="宋体" w:eastAsia="宋体" w:hAnsi="宋体" w:cs="Arial" w:hint="eastAsia"/>
          <w:b/>
          <w:bCs/>
          <w:sz w:val="36"/>
          <w:szCs w:val="36"/>
        </w:rPr>
        <w:t>办公楼及附属设施运行维护费</w:t>
      </w:r>
    </w:p>
    <w:p w14:paraId="15E86A05" w14:textId="77777777" w:rsidR="007C0623" w:rsidRDefault="00513031" w:rsidP="00CA0A57">
      <w:pPr>
        <w:jc w:val="center"/>
        <w:rPr>
          <w:rFonts w:ascii="宋体" w:eastAsia="宋体" w:hAnsi="宋体" w:cs="Arial"/>
          <w:b/>
          <w:bCs/>
          <w:sz w:val="36"/>
          <w:szCs w:val="36"/>
        </w:rPr>
      </w:pPr>
      <w:r>
        <w:rPr>
          <w:rFonts w:ascii="宋体" w:eastAsia="宋体" w:hAnsi="宋体" w:cs="Arial" w:hint="eastAsia"/>
          <w:b/>
          <w:bCs/>
          <w:sz w:val="36"/>
          <w:szCs w:val="36"/>
        </w:rPr>
        <w:t>项目</w:t>
      </w:r>
      <w:r w:rsidR="00965850">
        <w:rPr>
          <w:rFonts w:ascii="宋体" w:eastAsia="宋体" w:hAnsi="宋体" w:cs="Arial" w:hint="eastAsia"/>
          <w:b/>
          <w:bCs/>
          <w:sz w:val="36"/>
          <w:szCs w:val="36"/>
        </w:rPr>
        <w:t>支出</w:t>
      </w:r>
      <w:r w:rsidR="00965850">
        <w:rPr>
          <w:rFonts w:ascii="宋体" w:eastAsia="宋体" w:hAnsi="宋体" w:cs="Arial"/>
          <w:b/>
          <w:bCs/>
          <w:sz w:val="36"/>
          <w:szCs w:val="36"/>
        </w:rPr>
        <w:t>绩效</w:t>
      </w:r>
      <w:r w:rsidR="00965850">
        <w:rPr>
          <w:rFonts w:ascii="宋体" w:eastAsia="宋体" w:hAnsi="宋体" w:cs="Arial" w:hint="eastAsia"/>
          <w:b/>
          <w:bCs/>
          <w:sz w:val="36"/>
          <w:szCs w:val="36"/>
        </w:rPr>
        <w:t>评价报告</w:t>
      </w:r>
    </w:p>
    <w:p w14:paraId="1037FA04" w14:textId="77777777" w:rsidR="00336204" w:rsidRDefault="00336204" w:rsidP="00336204">
      <w:pPr>
        <w:spacing w:afterLines="50" w:after="156"/>
        <w:jc w:val="right"/>
        <w:rPr>
          <w:rFonts w:ascii="Times New Roman" w:eastAsia="宋体" w:hAnsi="Times New Roman" w:cs="Times New Roman"/>
          <w:sz w:val="18"/>
          <w:szCs w:val="18"/>
        </w:rPr>
      </w:pPr>
    </w:p>
    <w:p w14:paraId="4E7F27C5" w14:textId="002AF627" w:rsidR="00513031" w:rsidRPr="005A70F1" w:rsidRDefault="00513031" w:rsidP="00CA0A57">
      <w:pPr>
        <w:spacing w:afterLines="50" w:after="156"/>
        <w:ind w:firstLineChars="200" w:firstLine="560"/>
        <w:jc w:val="left"/>
        <w:rPr>
          <w:rFonts w:ascii="宋体" w:eastAsia="宋体" w:hAnsi="宋体" w:cs="Times New Roman"/>
          <w:sz w:val="28"/>
          <w:szCs w:val="28"/>
        </w:rPr>
      </w:pPr>
      <w:r w:rsidRPr="005A70F1">
        <w:rPr>
          <w:rFonts w:ascii="宋体" w:eastAsia="宋体" w:hAnsi="宋体" w:cs="Times New Roman" w:hint="eastAsia"/>
          <w:sz w:val="28"/>
          <w:szCs w:val="28"/>
        </w:rPr>
        <w:t>为全面实施预算绩效管理，提高财政资源配置效率和使用效益，根据《中共中央国务院关于全面实施预算绩效管理的意见》（中发〔</w:t>
      </w:r>
      <w:r w:rsidRPr="005A70F1">
        <w:rPr>
          <w:rFonts w:ascii="宋体" w:eastAsia="宋体" w:hAnsi="宋体" w:cs="Times New Roman"/>
          <w:sz w:val="28"/>
          <w:szCs w:val="28"/>
        </w:rPr>
        <w:t>2018〕34号）</w:t>
      </w:r>
      <w:r w:rsidR="002C6BF9" w:rsidRPr="005A70F1">
        <w:rPr>
          <w:rFonts w:ascii="宋体" w:eastAsia="宋体" w:hAnsi="宋体" w:cs="Times New Roman" w:hint="eastAsia"/>
          <w:sz w:val="28"/>
          <w:szCs w:val="28"/>
        </w:rPr>
        <w:t>、</w:t>
      </w:r>
      <w:r w:rsidRPr="005A70F1">
        <w:rPr>
          <w:rFonts w:ascii="宋体" w:eastAsia="宋体" w:hAnsi="宋体" w:cs="Times New Roman"/>
          <w:sz w:val="28"/>
          <w:szCs w:val="28"/>
        </w:rPr>
        <w:t>《</w:t>
      </w:r>
      <w:r w:rsidR="00CA0A57" w:rsidRPr="005A70F1">
        <w:rPr>
          <w:rFonts w:ascii="宋体" w:eastAsia="宋体" w:hAnsi="宋体" w:cs="Times New Roman" w:hint="eastAsia"/>
          <w:sz w:val="28"/>
          <w:szCs w:val="28"/>
        </w:rPr>
        <w:t>内蒙古自治区财政厅关于开展</w:t>
      </w:r>
      <w:r w:rsidR="00CA0A57" w:rsidRPr="005A70F1">
        <w:rPr>
          <w:rFonts w:ascii="宋体" w:eastAsia="宋体" w:hAnsi="宋体" w:cs="Times New Roman"/>
          <w:sz w:val="28"/>
          <w:szCs w:val="28"/>
        </w:rPr>
        <w:t>2021年度自治区本级单位绩效自评和部门评价工作的通知</w:t>
      </w:r>
      <w:r w:rsidRPr="005A70F1">
        <w:rPr>
          <w:rFonts w:ascii="宋体" w:eastAsia="宋体" w:hAnsi="宋体" w:cs="Times New Roman"/>
          <w:sz w:val="28"/>
          <w:szCs w:val="28"/>
        </w:rPr>
        <w:t>》（</w:t>
      </w:r>
      <w:proofErr w:type="gramStart"/>
      <w:r w:rsidR="00CA0A57" w:rsidRPr="005A70F1">
        <w:rPr>
          <w:rFonts w:ascii="宋体" w:eastAsia="宋体" w:hAnsi="宋体" w:cs="Times New Roman" w:hint="eastAsia"/>
          <w:sz w:val="28"/>
          <w:szCs w:val="28"/>
        </w:rPr>
        <w:t>内财监</w:t>
      </w:r>
      <w:proofErr w:type="gramEnd"/>
      <w:r w:rsidR="00CA0A57" w:rsidRPr="005A70F1">
        <w:rPr>
          <w:rFonts w:ascii="宋体" w:eastAsia="宋体" w:hAnsi="宋体" w:cs="Times New Roman"/>
          <w:sz w:val="28"/>
          <w:szCs w:val="28"/>
        </w:rPr>
        <w:t xml:space="preserve"> [2022]644号</w:t>
      </w:r>
      <w:r w:rsidRPr="005A70F1">
        <w:rPr>
          <w:rFonts w:ascii="宋体" w:eastAsia="宋体" w:hAnsi="宋体" w:cs="Times New Roman"/>
          <w:sz w:val="28"/>
          <w:szCs w:val="28"/>
        </w:rPr>
        <w:t>）</w:t>
      </w:r>
      <w:r w:rsidR="00CA0A57" w:rsidRPr="005A70F1">
        <w:rPr>
          <w:rFonts w:ascii="宋体" w:eastAsia="宋体" w:hAnsi="宋体" w:cs="Times New Roman" w:hint="eastAsia"/>
          <w:sz w:val="28"/>
          <w:szCs w:val="28"/>
        </w:rPr>
        <w:t>，对</w:t>
      </w:r>
      <w:r w:rsidR="00EB4320" w:rsidRPr="005A70F1">
        <w:rPr>
          <w:rFonts w:ascii="宋体" w:eastAsia="宋体" w:hAnsi="宋体" w:cs="Times New Roman" w:hint="eastAsia"/>
          <w:sz w:val="28"/>
          <w:szCs w:val="28"/>
        </w:rPr>
        <w:t>办公楼及附属设施运行维护费项目</w:t>
      </w:r>
      <w:r w:rsidR="002C6BF9" w:rsidRPr="005A70F1">
        <w:rPr>
          <w:rFonts w:ascii="宋体" w:eastAsia="宋体" w:hAnsi="宋体" w:cs="Times New Roman" w:hint="eastAsia"/>
          <w:sz w:val="28"/>
          <w:szCs w:val="28"/>
        </w:rPr>
        <w:t>开展了绩效评价，有关情况如下：</w:t>
      </w:r>
      <w:r w:rsidR="002C6BF9" w:rsidRPr="005A70F1">
        <w:rPr>
          <w:rFonts w:ascii="宋体" w:eastAsia="宋体" w:hAnsi="宋体" w:cs="Times New Roman"/>
          <w:sz w:val="28"/>
          <w:szCs w:val="28"/>
        </w:rPr>
        <w:t xml:space="preserve"> </w:t>
      </w:r>
    </w:p>
    <w:p w14:paraId="7F2592DE" w14:textId="77777777" w:rsidR="00965850" w:rsidRPr="005A70F1" w:rsidRDefault="00965850" w:rsidP="002C5599">
      <w:pPr>
        <w:spacing w:beforeLines="50" w:before="156" w:line="360" w:lineRule="auto"/>
        <w:ind w:firstLineChars="200" w:firstLine="562"/>
        <w:rPr>
          <w:rFonts w:ascii="宋体" w:eastAsia="宋体" w:hAnsi="宋体"/>
          <w:b/>
          <w:sz w:val="28"/>
          <w:szCs w:val="28"/>
        </w:rPr>
      </w:pPr>
      <w:r w:rsidRPr="005A70F1">
        <w:rPr>
          <w:rFonts w:ascii="宋体" w:eastAsia="宋体" w:hAnsi="宋体" w:hint="eastAsia"/>
          <w:b/>
          <w:sz w:val="28"/>
          <w:szCs w:val="28"/>
        </w:rPr>
        <w:t>一、基本情况</w:t>
      </w:r>
    </w:p>
    <w:p w14:paraId="5F805AD6" w14:textId="77777777" w:rsidR="00965850" w:rsidRPr="005A70F1" w:rsidRDefault="00965850" w:rsidP="002C5599">
      <w:pPr>
        <w:spacing w:line="360" w:lineRule="auto"/>
        <w:ind w:firstLineChars="200" w:firstLine="562"/>
        <w:outlineLvl w:val="0"/>
        <w:rPr>
          <w:rFonts w:ascii="宋体" w:eastAsia="宋体" w:hAnsi="宋体" w:cs="仿宋_GB2312"/>
          <w:b/>
          <w:sz w:val="28"/>
          <w:szCs w:val="28"/>
        </w:rPr>
      </w:pPr>
      <w:r w:rsidRPr="005A70F1">
        <w:rPr>
          <w:rFonts w:ascii="宋体" w:eastAsia="宋体" w:hAnsi="宋体" w:hint="eastAsia"/>
          <w:b/>
          <w:sz w:val="28"/>
          <w:szCs w:val="28"/>
        </w:rPr>
        <w:t>（</w:t>
      </w:r>
      <w:r w:rsidRPr="005A70F1">
        <w:rPr>
          <w:rFonts w:ascii="宋体" w:eastAsia="宋体" w:hAnsi="宋体" w:cs="仿宋_GB2312" w:hint="eastAsia"/>
          <w:b/>
          <w:sz w:val="28"/>
          <w:szCs w:val="28"/>
        </w:rPr>
        <w:t>一）项目概况</w:t>
      </w:r>
    </w:p>
    <w:p w14:paraId="105EDE31" w14:textId="136CF366" w:rsidR="006569F0" w:rsidRPr="005A70F1" w:rsidRDefault="006569F0" w:rsidP="006569F0">
      <w:pPr>
        <w:spacing w:line="360" w:lineRule="auto"/>
        <w:ind w:firstLineChars="200" w:firstLine="560"/>
        <w:rPr>
          <w:rFonts w:ascii="宋体" w:eastAsia="宋体" w:hAnsi="宋体" w:cs="仿宋_GB2312"/>
          <w:sz w:val="28"/>
          <w:szCs w:val="28"/>
        </w:rPr>
      </w:pPr>
      <w:r w:rsidRPr="005A70F1">
        <w:rPr>
          <w:rFonts w:ascii="宋体" w:eastAsia="宋体" w:hAnsi="宋体" w:cs="Times New Roman" w:hint="eastAsia"/>
          <w:sz w:val="28"/>
          <w:szCs w:val="28"/>
        </w:rPr>
        <w:t>项目名称：内蒙古自治区公共资源交易管理服务中心办公楼及附属设施运行维护费项目</w:t>
      </w:r>
      <w:r w:rsidRPr="005A70F1">
        <w:rPr>
          <w:rFonts w:ascii="宋体" w:eastAsia="宋体" w:hAnsi="宋体" w:cs="Times New Roman" w:hint="eastAsia"/>
          <w:sz w:val="28"/>
          <w:szCs w:val="28"/>
        </w:rPr>
        <w:t>。主要用于</w:t>
      </w:r>
      <w:r w:rsidRPr="005A70F1">
        <w:rPr>
          <w:rFonts w:ascii="宋体" w:eastAsia="宋体" w:hAnsi="宋体" w:cs="仿宋_GB2312" w:hint="eastAsia"/>
          <w:sz w:val="28"/>
          <w:szCs w:val="28"/>
        </w:rPr>
        <w:t>保障</w:t>
      </w:r>
      <w:r w:rsidRPr="005A70F1">
        <w:rPr>
          <w:rFonts w:ascii="宋体" w:eastAsia="宋体" w:hAnsi="宋体" w:cs="仿宋_GB2312"/>
          <w:sz w:val="28"/>
          <w:szCs w:val="28"/>
        </w:rPr>
        <w:t>公共资源交易中心办公楼及附属设施运行</w:t>
      </w:r>
      <w:r w:rsidRPr="005A70F1">
        <w:rPr>
          <w:rFonts w:ascii="宋体" w:eastAsia="宋体" w:hAnsi="宋体" w:cs="仿宋_GB2312" w:hint="eastAsia"/>
          <w:sz w:val="28"/>
          <w:szCs w:val="28"/>
        </w:rPr>
        <w:t>日常运行，机关工作人员的后勤保障工作，对机关正常运行提供必要的维护。</w:t>
      </w:r>
      <w:r w:rsidRPr="005A70F1">
        <w:rPr>
          <w:rFonts w:ascii="宋体" w:eastAsia="宋体" w:hAnsi="宋体" w:cs="仿宋_GB2312"/>
          <w:sz w:val="28"/>
          <w:szCs w:val="28"/>
        </w:rPr>
        <w:t>物业管理服务范围：（1）大楼安全防护工作（2）环境绿化养护（3）大楼环境卫生保洁（4）大楼管理：安保、设施设备、安防等</w:t>
      </w:r>
      <w:r w:rsidR="009019A2" w:rsidRPr="005A70F1">
        <w:rPr>
          <w:rFonts w:ascii="宋体" w:eastAsia="宋体" w:hAnsi="宋体" w:cs="仿宋_GB2312" w:hint="eastAsia"/>
          <w:sz w:val="28"/>
          <w:szCs w:val="28"/>
        </w:rPr>
        <w:t>。</w:t>
      </w:r>
    </w:p>
    <w:p w14:paraId="0E74766B" w14:textId="411CFE91" w:rsidR="00965850" w:rsidRPr="005A70F1" w:rsidRDefault="00965850" w:rsidP="00EE1A0F">
      <w:pPr>
        <w:spacing w:line="600" w:lineRule="exact"/>
        <w:ind w:firstLineChars="200" w:firstLine="562"/>
        <w:rPr>
          <w:rFonts w:ascii="宋体" w:eastAsia="宋体" w:hAnsi="宋体"/>
          <w:b/>
          <w:sz w:val="28"/>
          <w:szCs w:val="28"/>
        </w:rPr>
      </w:pPr>
      <w:r w:rsidRPr="005A70F1">
        <w:rPr>
          <w:rFonts w:ascii="宋体" w:eastAsia="宋体" w:hAnsi="宋体" w:hint="eastAsia"/>
          <w:b/>
          <w:sz w:val="28"/>
          <w:szCs w:val="28"/>
        </w:rPr>
        <w:t>（二）项目绩效目标</w:t>
      </w:r>
    </w:p>
    <w:p w14:paraId="24EFA031" w14:textId="77777777" w:rsidR="00AD13C0" w:rsidRPr="005A70F1" w:rsidRDefault="00AD13C0" w:rsidP="00965850">
      <w:pPr>
        <w:spacing w:line="600" w:lineRule="exact"/>
        <w:ind w:firstLineChars="200" w:firstLine="562"/>
        <w:rPr>
          <w:rFonts w:ascii="宋体" w:eastAsia="宋体" w:hAnsi="宋体" w:cs="仿宋_GB2312"/>
          <w:b/>
          <w:sz w:val="28"/>
          <w:szCs w:val="28"/>
        </w:rPr>
      </w:pPr>
      <w:r w:rsidRPr="005A70F1">
        <w:rPr>
          <w:rFonts w:ascii="宋体" w:eastAsia="宋体" w:hAnsi="宋体" w:cs="仿宋_GB2312" w:hint="eastAsia"/>
          <w:b/>
          <w:sz w:val="28"/>
          <w:szCs w:val="28"/>
        </w:rPr>
        <w:t>1、总体绩效目标</w:t>
      </w:r>
    </w:p>
    <w:p w14:paraId="17E14FEB" w14:textId="672AA91F" w:rsidR="00C71C06" w:rsidRPr="005A70F1" w:rsidRDefault="00956483" w:rsidP="006569F0">
      <w:pPr>
        <w:spacing w:line="360" w:lineRule="auto"/>
        <w:ind w:firstLineChars="200" w:firstLine="560"/>
        <w:rPr>
          <w:rFonts w:ascii="宋体" w:eastAsia="宋体" w:hAnsi="宋体" w:cs="仿宋_GB2312"/>
          <w:sz w:val="28"/>
          <w:szCs w:val="28"/>
        </w:rPr>
      </w:pPr>
      <w:r w:rsidRPr="005A70F1">
        <w:rPr>
          <w:rFonts w:ascii="宋体" w:eastAsia="宋体" w:hAnsi="宋体" w:cs="仿宋_GB2312" w:hint="eastAsia"/>
          <w:sz w:val="28"/>
          <w:szCs w:val="28"/>
        </w:rPr>
        <w:lastRenderedPageBreak/>
        <w:t>保障</w:t>
      </w:r>
      <w:r w:rsidRPr="005A70F1">
        <w:rPr>
          <w:rFonts w:ascii="宋体" w:eastAsia="宋体" w:hAnsi="宋体" w:cs="仿宋_GB2312"/>
          <w:sz w:val="28"/>
          <w:szCs w:val="28"/>
        </w:rPr>
        <w:t>2021年公共资源交易中心办公楼及附属设施运行维护费、物业管理费、水费、电费、取暖费、停车场管理费等。物业管理服务范围：（1）大楼安全防护工作（2）环境绿化养护（3）大楼环境卫生保洁（4）大楼管理：安保、设施设备、安防等</w:t>
      </w:r>
      <w:r w:rsidR="00C71C06" w:rsidRPr="005A70F1">
        <w:rPr>
          <w:rFonts w:ascii="宋体" w:eastAsia="宋体" w:hAnsi="宋体" w:cs="仿宋_GB2312" w:hint="eastAsia"/>
          <w:sz w:val="28"/>
          <w:szCs w:val="28"/>
        </w:rPr>
        <w:t>。</w:t>
      </w:r>
    </w:p>
    <w:p w14:paraId="39C3B53A" w14:textId="77777777" w:rsidR="00EE1A0F" w:rsidRPr="005A70F1" w:rsidRDefault="005F3A3B" w:rsidP="00CE0CD2">
      <w:pPr>
        <w:spacing w:line="360" w:lineRule="auto"/>
        <w:ind w:firstLineChars="200" w:firstLine="562"/>
        <w:rPr>
          <w:rFonts w:ascii="宋体" w:eastAsia="宋体" w:hAnsi="宋体"/>
          <w:b/>
          <w:sz w:val="28"/>
          <w:szCs w:val="28"/>
        </w:rPr>
      </w:pPr>
      <w:r w:rsidRPr="005A70F1">
        <w:rPr>
          <w:rFonts w:ascii="宋体" w:eastAsia="宋体" w:hAnsi="宋体" w:hint="eastAsia"/>
          <w:b/>
          <w:sz w:val="28"/>
          <w:szCs w:val="28"/>
        </w:rPr>
        <w:t>2、年度绩效目标</w:t>
      </w:r>
    </w:p>
    <w:p w14:paraId="240C3728" w14:textId="5932F850" w:rsidR="00C71C06" w:rsidRPr="005A70F1" w:rsidRDefault="009019A2" w:rsidP="0043008D">
      <w:pPr>
        <w:spacing w:line="360" w:lineRule="auto"/>
        <w:ind w:firstLineChars="200" w:firstLine="560"/>
        <w:rPr>
          <w:rFonts w:ascii="宋体" w:eastAsia="宋体" w:hAnsi="宋体" w:cs="仿宋_GB2312"/>
          <w:sz w:val="28"/>
          <w:szCs w:val="28"/>
        </w:rPr>
      </w:pPr>
      <w:r w:rsidRPr="005A70F1">
        <w:rPr>
          <w:rFonts w:ascii="宋体" w:eastAsia="宋体" w:hAnsi="宋体" w:cs="仿宋_GB2312"/>
          <w:sz w:val="28"/>
          <w:szCs w:val="28"/>
        </w:rPr>
        <w:t>确保</w:t>
      </w:r>
      <w:r w:rsidR="0043008D" w:rsidRPr="005A70F1">
        <w:rPr>
          <w:rFonts w:ascii="宋体" w:eastAsia="宋体" w:hAnsi="宋体" w:cs="仿宋_GB2312"/>
          <w:sz w:val="28"/>
          <w:szCs w:val="28"/>
        </w:rPr>
        <w:t>我中心办公大楼</w:t>
      </w:r>
      <w:r w:rsidRPr="005A70F1">
        <w:rPr>
          <w:rFonts w:ascii="宋体" w:eastAsia="宋体" w:hAnsi="宋体" w:cs="仿宋_GB2312"/>
          <w:sz w:val="28"/>
          <w:szCs w:val="28"/>
        </w:rPr>
        <w:t>1.57万平方米</w:t>
      </w:r>
      <w:r w:rsidRPr="005A70F1">
        <w:rPr>
          <w:rFonts w:ascii="宋体" w:eastAsia="宋体" w:hAnsi="宋体" w:cs="仿宋_GB2312" w:hint="eastAsia"/>
          <w:sz w:val="28"/>
          <w:szCs w:val="28"/>
        </w:rPr>
        <w:t>的</w:t>
      </w:r>
      <w:r w:rsidR="0043008D" w:rsidRPr="005A70F1">
        <w:rPr>
          <w:rFonts w:ascii="宋体" w:eastAsia="宋体" w:hAnsi="宋体" w:cs="仿宋_GB2312"/>
          <w:sz w:val="28"/>
          <w:szCs w:val="28"/>
        </w:rPr>
        <w:t>物业服务区域面积，</w:t>
      </w:r>
      <w:r w:rsidR="000A3127" w:rsidRPr="005A70F1">
        <w:rPr>
          <w:rFonts w:ascii="宋体" w:eastAsia="宋体" w:hAnsi="宋体" w:cs="仿宋_GB2312"/>
          <w:sz w:val="28"/>
          <w:szCs w:val="28"/>
        </w:rPr>
        <w:t>干净、整洁、明亮；做好空调系统及电梯</w:t>
      </w:r>
      <w:proofErr w:type="gramStart"/>
      <w:r w:rsidR="000A3127" w:rsidRPr="005A70F1">
        <w:rPr>
          <w:rFonts w:ascii="宋体" w:eastAsia="宋体" w:hAnsi="宋体" w:cs="仿宋_GB2312"/>
          <w:sz w:val="28"/>
          <w:szCs w:val="28"/>
        </w:rPr>
        <w:t>维保合同</w:t>
      </w:r>
      <w:proofErr w:type="gramEnd"/>
      <w:r w:rsidR="000A3127" w:rsidRPr="005A70F1">
        <w:rPr>
          <w:rFonts w:ascii="宋体" w:eastAsia="宋体" w:hAnsi="宋体" w:cs="仿宋_GB2312"/>
          <w:sz w:val="28"/>
          <w:szCs w:val="28"/>
        </w:rPr>
        <w:t>签订工作；定期对供水、供电系统检修，使各类设备完好率达到98%以上；及时清洗和更换生活水池、饮水器过滤芯，确保办公楼饮用水安全。对中央空调冬、夏两季到来之前进行清洗,每年对电梯进行2次维护保养；加强节能环保教育宣传，引导干部职工增强节约用水用电意识，机关大楼节能降耗效果明显，使保障服务工作率达到90%；评标人、专家对物业、停车场工作满意度达到95%。</w:t>
      </w:r>
    </w:p>
    <w:p w14:paraId="03ACBF25" w14:textId="77777777" w:rsidR="00965850" w:rsidRPr="005A70F1" w:rsidRDefault="00965850" w:rsidP="00965850">
      <w:pPr>
        <w:spacing w:line="600" w:lineRule="exact"/>
        <w:ind w:firstLineChars="200" w:firstLine="562"/>
        <w:rPr>
          <w:rFonts w:ascii="宋体" w:eastAsia="宋体" w:hAnsi="宋体"/>
          <w:b/>
          <w:sz w:val="28"/>
          <w:szCs w:val="28"/>
        </w:rPr>
      </w:pPr>
      <w:r w:rsidRPr="005A70F1">
        <w:rPr>
          <w:rFonts w:ascii="宋体" w:eastAsia="宋体" w:hAnsi="宋体" w:hint="eastAsia"/>
          <w:b/>
          <w:sz w:val="28"/>
          <w:szCs w:val="28"/>
        </w:rPr>
        <w:t>二、绩效评价工作开展情况</w:t>
      </w:r>
    </w:p>
    <w:p w14:paraId="152D981B" w14:textId="77777777" w:rsidR="00965850" w:rsidRPr="005A70F1" w:rsidRDefault="00965850" w:rsidP="007247CD">
      <w:pPr>
        <w:spacing w:line="360" w:lineRule="auto"/>
        <w:ind w:firstLineChars="200" w:firstLine="562"/>
        <w:rPr>
          <w:rFonts w:ascii="宋体" w:eastAsia="宋体" w:hAnsi="宋体"/>
          <w:b/>
          <w:sz w:val="28"/>
          <w:szCs w:val="28"/>
        </w:rPr>
      </w:pPr>
      <w:r w:rsidRPr="005A70F1">
        <w:rPr>
          <w:rFonts w:ascii="宋体" w:eastAsia="宋体" w:hAnsi="宋体" w:hint="eastAsia"/>
          <w:b/>
          <w:sz w:val="28"/>
          <w:szCs w:val="28"/>
        </w:rPr>
        <w:t>（一）绩效评价目的、对象和范围。</w:t>
      </w:r>
    </w:p>
    <w:p w14:paraId="23B36C5F" w14:textId="676D6693" w:rsidR="009F1E71" w:rsidRPr="005A70F1" w:rsidRDefault="009F1E71" w:rsidP="004B3C69">
      <w:pPr>
        <w:spacing w:line="360" w:lineRule="auto"/>
        <w:ind w:firstLineChars="200" w:firstLine="560"/>
        <w:rPr>
          <w:rFonts w:ascii="宋体" w:eastAsia="宋体" w:hAnsi="宋体" w:cs="仿宋_GB2312"/>
          <w:sz w:val="28"/>
          <w:szCs w:val="28"/>
        </w:rPr>
      </w:pPr>
      <w:r w:rsidRPr="005A70F1">
        <w:rPr>
          <w:rFonts w:ascii="宋体" w:eastAsia="宋体" w:hAnsi="宋体" w:cs="仿宋_GB2312"/>
          <w:sz w:val="28"/>
          <w:szCs w:val="28"/>
        </w:rPr>
        <w:t>本次项目的评价目的是</w:t>
      </w:r>
      <w:r w:rsidRPr="005A70F1">
        <w:rPr>
          <w:rFonts w:ascii="宋体" w:eastAsia="宋体" w:hAnsi="宋体" w:cs="仿宋_GB2312" w:hint="eastAsia"/>
          <w:sz w:val="28"/>
          <w:szCs w:val="28"/>
        </w:rPr>
        <w:t>从深化部门预算改革，加强财政支出管理实际需要出发，通过科学合理的方法，客观公正地评价财政资金使用的经济性、效率性和效益性，强化部门预算支出责任、改善财政支出管理。并且对绩效项目的实施、制度的建设、取得的成效以及后续管理等方面总结经验，发现问题，提出改进意见及合理化建议</w:t>
      </w:r>
      <w:r w:rsidRPr="005A70F1">
        <w:rPr>
          <w:rFonts w:ascii="宋体" w:eastAsia="宋体" w:hAnsi="宋体" w:cs="仿宋_GB2312"/>
          <w:sz w:val="28"/>
          <w:szCs w:val="28"/>
        </w:rPr>
        <w:t>。</w:t>
      </w:r>
      <w:r w:rsidRPr="005A70F1">
        <w:rPr>
          <w:rFonts w:ascii="宋体" w:eastAsia="宋体" w:hAnsi="宋体" w:cs="仿宋_GB2312" w:hint="eastAsia"/>
          <w:sz w:val="28"/>
          <w:szCs w:val="28"/>
        </w:rPr>
        <w:t>评价对象为自治区公共资源交易管理服务中心，范围为办公楼及附属设施运</w:t>
      </w:r>
      <w:r w:rsidRPr="005A70F1">
        <w:rPr>
          <w:rFonts w:ascii="宋体" w:eastAsia="宋体" w:hAnsi="宋体" w:cs="仿宋_GB2312" w:hint="eastAsia"/>
          <w:sz w:val="28"/>
          <w:szCs w:val="28"/>
        </w:rPr>
        <w:lastRenderedPageBreak/>
        <w:t>行维护费等。</w:t>
      </w:r>
    </w:p>
    <w:p w14:paraId="27E932D2" w14:textId="77777777" w:rsidR="00965850" w:rsidRPr="005A70F1" w:rsidRDefault="00965850" w:rsidP="0015273B">
      <w:pPr>
        <w:spacing w:line="360" w:lineRule="auto"/>
        <w:ind w:firstLineChars="200" w:firstLine="562"/>
        <w:rPr>
          <w:rFonts w:ascii="宋体" w:eastAsia="宋体" w:hAnsi="宋体"/>
          <w:b/>
          <w:sz w:val="28"/>
          <w:szCs w:val="28"/>
        </w:rPr>
      </w:pPr>
      <w:r w:rsidRPr="005A70F1">
        <w:rPr>
          <w:rFonts w:ascii="宋体" w:eastAsia="宋体" w:hAnsi="宋体" w:hint="eastAsia"/>
          <w:b/>
          <w:sz w:val="28"/>
          <w:szCs w:val="28"/>
        </w:rPr>
        <w:t>（二</w:t>
      </w:r>
      <w:r w:rsidR="006D4233" w:rsidRPr="005A70F1">
        <w:rPr>
          <w:rFonts w:ascii="宋体" w:eastAsia="宋体" w:hAnsi="宋体" w:hint="eastAsia"/>
          <w:b/>
          <w:sz w:val="28"/>
          <w:szCs w:val="28"/>
        </w:rPr>
        <w:t>）绩效评价原则、评价指标体系（附表说明）、评价方法、评价标准等</w:t>
      </w:r>
    </w:p>
    <w:p w14:paraId="584CC31A" w14:textId="77777777" w:rsidR="004B3C69" w:rsidRPr="005A70F1" w:rsidRDefault="004B3C69" w:rsidP="004B3C69">
      <w:pPr>
        <w:spacing w:line="360" w:lineRule="auto"/>
        <w:ind w:firstLineChars="200" w:firstLine="560"/>
        <w:rPr>
          <w:rFonts w:ascii="宋体" w:eastAsia="宋体" w:hAnsi="宋体" w:cs="仿宋_GB2312"/>
          <w:sz w:val="28"/>
          <w:szCs w:val="28"/>
        </w:rPr>
      </w:pPr>
      <w:r w:rsidRPr="005A70F1">
        <w:rPr>
          <w:rFonts w:ascii="宋体" w:eastAsia="宋体" w:hAnsi="宋体" w:cs="仿宋_GB2312" w:hint="eastAsia"/>
          <w:sz w:val="28"/>
          <w:szCs w:val="28"/>
        </w:rPr>
        <w:t>1.</w:t>
      </w:r>
      <w:r w:rsidRPr="005A70F1">
        <w:rPr>
          <w:rFonts w:ascii="宋体" w:eastAsia="宋体" w:hAnsi="宋体" w:cs="仿宋_GB2312"/>
          <w:sz w:val="28"/>
          <w:szCs w:val="28"/>
        </w:rPr>
        <w:t>绩效评价原则</w:t>
      </w:r>
    </w:p>
    <w:p w14:paraId="24C546C3" w14:textId="77777777" w:rsidR="004B3C69" w:rsidRPr="005A70F1" w:rsidRDefault="004B3C69" w:rsidP="004B3C69">
      <w:pPr>
        <w:spacing w:line="360" w:lineRule="auto"/>
        <w:ind w:firstLineChars="200" w:firstLine="560"/>
        <w:rPr>
          <w:rFonts w:ascii="宋体" w:eastAsia="宋体" w:hAnsi="宋体" w:cs="仿宋_GB2312"/>
          <w:sz w:val="28"/>
          <w:szCs w:val="28"/>
        </w:rPr>
      </w:pPr>
      <w:r w:rsidRPr="005A70F1">
        <w:rPr>
          <w:rFonts w:ascii="宋体" w:eastAsia="宋体" w:hAnsi="宋体" w:cs="仿宋_GB2312"/>
          <w:sz w:val="28"/>
          <w:szCs w:val="28"/>
        </w:rPr>
        <w:t>（1）</w:t>
      </w:r>
      <w:r w:rsidRPr="005A70F1">
        <w:rPr>
          <w:rFonts w:ascii="宋体" w:eastAsia="宋体" w:hAnsi="宋体" w:cs="仿宋_GB2312" w:hint="eastAsia"/>
          <w:sz w:val="28"/>
          <w:szCs w:val="28"/>
        </w:rPr>
        <w:t>现场评价</w:t>
      </w:r>
      <w:r w:rsidRPr="005A70F1">
        <w:rPr>
          <w:rFonts w:ascii="宋体" w:eastAsia="宋体" w:hAnsi="宋体" w:cs="仿宋_GB2312"/>
          <w:sz w:val="28"/>
          <w:szCs w:val="28"/>
        </w:rPr>
        <w:t>原则：</w:t>
      </w:r>
      <w:r w:rsidRPr="005A70F1">
        <w:rPr>
          <w:rFonts w:ascii="宋体" w:eastAsia="宋体" w:hAnsi="宋体" w:cs="仿宋_GB2312" w:hint="eastAsia"/>
          <w:sz w:val="28"/>
          <w:szCs w:val="28"/>
        </w:rPr>
        <w:t>现场对有关情况进行核实、对所掌握的资料进行分析、对项目进行评价的过程</w:t>
      </w:r>
      <w:r w:rsidRPr="005A70F1">
        <w:rPr>
          <w:rFonts w:ascii="宋体" w:eastAsia="宋体" w:hAnsi="宋体" w:cs="仿宋_GB2312"/>
          <w:sz w:val="28"/>
          <w:szCs w:val="28"/>
        </w:rPr>
        <w:t>。</w:t>
      </w:r>
    </w:p>
    <w:p w14:paraId="463A797F" w14:textId="77777777" w:rsidR="004B3C69" w:rsidRPr="005A70F1" w:rsidRDefault="004B3C69" w:rsidP="004B3C69">
      <w:pPr>
        <w:spacing w:line="360" w:lineRule="auto"/>
        <w:ind w:firstLineChars="200" w:firstLine="560"/>
        <w:rPr>
          <w:rFonts w:ascii="宋体" w:eastAsia="宋体" w:hAnsi="宋体" w:cs="仿宋_GB2312"/>
          <w:sz w:val="28"/>
          <w:szCs w:val="28"/>
        </w:rPr>
      </w:pPr>
      <w:r w:rsidRPr="005A70F1">
        <w:rPr>
          <w:rFonts w:ascii="宋体" w:eastAsia="宋体" w:hAnsi="宋体" w:cs="仿宋_GB2312"/>
          <w:sz w:val="28"/>
          <w:szCs w:val="28"/>
        </w:rPr>
        <w:t>（2）</w:t>
      </w:r>
      <w:r w:rsidRPr="005A70F1">
        <w:rPr>
          <w:rFonts w:ascii="宋体" w:eastAsia="宋体" w:hAnsi="宋体" w:cs="仿宋_GB2312" w:hint="eastAsia"/>
          <w:sz w:val="28"/>
          <w:szCs w:val="28"/>
        </w:rPr>
        <w:t>非现场评价</w:t>
      </w:r>
      <w:r w:rsidRPr="005A70F1">
        <w:rPr>
          <w:rFonts w:ascii="宋体" w:eastAsia="宋体" w:hAnsi="宋体" w:cs="仿宋_GB2312"/>
          <w:sz w:val="28"/>
          <w:szCs w:val="28"/>
        </w:rPr>
        <w:t>原则：</w:t>
      </w:r>
      <w:r w:rsidRPr="005A70F1">
        <w:rPr>
          <w:rFonts w:ascii="宋体" w:eastAsia="宋体" w:hAnsi="宋体" w:cs="仿宋_GB2312" w:hint="eastAsia"/>
          <w:sz w:val="28"/>
          <w:szCs w:val="28"/>
        </w:rPr>
        <w:t>对项目相关资料和各种公开数据资料进行分类、汇总和分析，对项目进行评价的过程</w:t>
      </w:r>
      <w:r w:rsidRPr="005A70F1">
        <w:rPr>
          <w:rFonts w:ascii="宋体" w:eastAsia="宋体" w:hAnsi="宋体" w:cs="仿宋_GB2312"/>
          <w:sz w:val="28"/>
          <w:szCs w:val="28"/>
        </w:rPr>
        <w:t>。</w:t>
      </w:r>
    </w:p>
    <w:p w14:paraId="2B5FE27E" w14:textId="77777777" w:rsidR="004B3C69" w:rsidRPr="005A70F1" w:rsidRDefault="004B3C69" w:rsidP="004B3C69">
      <w:pPr>
        <w:spacing w:line="360" w:lineRule="auto"/>
        <w:ind w:firstLineChars="200" w:firstLine="560"/>
        <w:rPr>
          <w:rFonts w:ascii="宋体" w:eastAsia="宋体" w:hAnsi="宋体" w:cs="仿宋_GB2312"/>
          <w:sz w:val="28"/>
          <w:szCs w:val="28"/>
        </w:rPr>
      </w:pPr>
      <w:r w:rsidRPr="005A70F1">
        <w:rPr>
          <w:rFonts w:ascii="宋体" w:eastAsia="宋体" w:hAnsi="宋体" w:cs="仿宋_GB2312"/>
          <w:sz w:val="28"/>
          <w:szCs w:val="28"/>
        </w:rPr>
        <w:t xml:space="preserve"> </w:t>
      </w:r>
      <w:r w:rsidRPr="005A70F1">
        <w:rPr>
          <w:rFonts w:ascii="宋体" w:eastAsia="宋体" w:hAnsi="宋体" w:cs="仿宋_GB2312" w:hint="eastAsia"/>
          <w:sz w:val="28"/>
          <w:szCs w:val="28"/>
        </w:rPr>
        <w:t>2.评价指标体系</w:t>
      </w:r>
    </w:p>
    <w:p w14:paraId="1880B8FE" w14:textId="5B13D6BE" w:rsidR="004B3C69" w:rsidRPr="005A70F1" w:rsidRDefault="004B3C69" w:rsidP="004B3C69">
      <w:pPr>
        <w:spacing w:line="360" w:lineRule="auto"/>
        <w:ind w:firstLineChars="200" w:firstLine="560"/>
        <w:rPr>
          <w:rFonts w:ascii="宋体" w:eastAsia="宋体" w:hAnsi="宋体" w:cs="仿宋_GB2312"/>
          <w:sz w:val="28"/>
          <w:szCs w:val="28"/>
        </w:rPr>
      </w:pPr>
      <w:r w:rsidRPr="005A70F1">
        <w:rPr>
          <w:rFonts w:ascii="宋体" w:eastAsia="宋体" w:hAnsi="宋体" w:cs="仿宋_GB2312" w:hint="eastAsia"/>
          <w:sz w:val="28"/>
          <w:szCs w:val="28"/>
        </w:rPr>
        <w:t>充分考虑指标参数设置的合理性，结合</w:t>
      </w:r>
      <w:r w:rsidRPr="005A70F1">
        <w:rPr>
          <w:rFonts w:ascii="宋体" w:eastAsia="宋体" w:hAnsi="宋体" w:cs="仿宋_GB2312"/>
          <w:sz w:val="28"/>
          <w:szCs w:val="28"/>
        </w:rPr>
        <w:t>绩效评价基本原理，</w:t>
      </w:r>
      <w:r w:rsidRPr="005A70F1">
        <w:rPr>
          <w:rFonts w:ascii="宋体" w:eastAsia="宋体" w:hAnsi="宋体" w:cs="仿宋_GB2312" w:hint="eastAsia"/>
          <w:sz w:val="28"/>
          <w:szCs w:val="28"/>
        </w:rPr>
        <w:t>严格</w:t>
      </w:r>
      <w:r w:rsidRPr="005A70F1">
        <w:rPr>
          <w:rFonts w:ascii="宋体" w:eastAsia="宋体" w:hAnsi="宋体" w:cs="仿宋_GB2312"/>
          <w:sz w:val="28"/>
          <w:szCs w:val="28"/>
        </w:rPr>
        <w:t>按照</w:t>
      </w:r>
      <w:r w:rsidRPr="005A70F1">
        <w:rPr>
          <w:rFonts w:ascii="宋体" w:eastAsia="宋体" w:hAnsi="宋体" w:cs="仿宋_GB2312" w:hint="eastAsia"/>
          <w:sz w:val="28"/>
          <w:szCs w:val="28"/>
        </w:rPr>
        <w:t>《</w:t>
      </w:r>
      <w:r w:rsidR="0039524C" w:rsidRPr="005A70F1">
        <w:rPr>
          <w:rFonts w:ascii="宋体" w:eastAsia="宋体" w:hAnsi="宋体" w:cs="仿宋_GB2312" w:hint="eastAsia"/>
          <w:sz w:val="28"/>
          <w:szCs w:val="28"/>
        </w:rPr>
        <w:t>内蒙古自治区</w:t>
      </w:r>
      <w:r w:rsidRPr="005A70F1">
        <w:rPr>
          <w:rFonts w:ascii="宋体" w:eastAsia="宋体" w:hAnsi="宋体" w:cs="仿宋_GB2312" w:hint="eastAsia"/>
          <w:sz w:val="28"/>
          <w:szCs w:val="28"/>
        </w:rPr>
        <w:t>项目支出绩效评价管理办法》的要求，科学建立评价</w:t>
      </w:r>
      <w:r w:rsidRPr="005A70F1">
        <w:rPr>
          <w:rFonts w:ascii="宋体" w:eastAsia="宋体" w:hAnsi="宋体" w:cs="仿宋_GB2312"/>
          <w:sz w:val="28"/>
          <w:szCs w:val="28"/>
        </w:rPr>
        <w:t>指标体系</w:t>
      </w:r>
      <w:r w:rsidRPr="005A70F1">
        <w:rPr>
          <w:rFonts w:ascii="宋体" w:eastAsia="宋体" w:hAnsi="宋体" w:cs="仿宋_GB2312" w:hint="eastAsia"/>
          <w:sz w:val="28"/>
          <w:szCs w:val="28"/>
        </w:rPr>
        <w:t>，体系中</w:t>
      </w:r>
      <w:r w:rsidRPr="005A70F1">
        <w:rPr>
          <w:rFonts w:ascii="宋体" w:eastAsia="宋体" w:hAnsi="宋体" w:cs="仿宋_GB2312"/>
          <w:sz w:val="28"/>
          <w:szCs w:val="28"/>
        </w:rPr>
        <w:t>包括指标含义、分值权重、</w:t>
      </w:r>
      <w:r w:rsidRPr="005A70F1">
        <w:rPr>
          <w:rFonts w:ascii="宋体" w:eastAsia="宋体" w:hAnsi="宋体" w:cs="仿宋_GB2312" w:hint="eastAsia"/>
          <w:sz w:val="28"/>
          <w:szCs w:val="28"/>
        </w:rPr>
        <w:t>评价方法等</w:t>
      </w:r>
      <w:r w:rsidRPr="005A70F1">
        <w:rPr>
          <w:rFonts w:ascii="宋体" w:eastAsia="宋体" w:hAnsi="宋体" w:cs="仿宋_GB2312"/>
          <w:sz w:val="28"/>
          <w:szCs w:val="28"/>
        </w:rPr>
        <w:t>。</w:t>
      </w:r>
    </w:p>
    <w:p w14:paraId="1D45AB1D" w14:textId="77777777" w:rsidR="004B3C69" w:rsidRPr="005A70F1" w:rsidRDefault="004B3C69" w:rsidP="004B3C69">
      <w:pPr>
        <w:spacing w:line="360" w:lineRule="auto"/>
        <w:ind w:firstLineChars="200" w:firstLine="560"/>
        <w:rPr>
          <w:rFonts w:ascii="宋体" w:eastAsia="宋体" w:hAnsi="宋体" w:cs="仿宋_GB2312"/>
          <w:sz w:val="28"/>
          <w:szCs w:val="28"/>
        </w:rPr>
      </w:pPr>
      <w:r w:rsidRPr="005A70F1">
        <w:rPr>
          <w:rFonts w:ascii="宋体" w:eastAsia="宋体" w:hAnsi="宋体" w:cs="仿宋_GB2312" w:hint="eastAsia"/>
          <w:sz w:val="28"/>
          <w:szCs w:val="28"/>
        </w:rPr>
        <w:t>3.评价标准</w:t>
      </w:r>
    </w:p>
    <w:p w14:paraId="14C22BEA" w14:textId="452AA190" w:rsidR="004B3C69" w:rsidRPr="005A70F1" w:rsidRDefault="004B3C69" w:rsidP="004B3C69">
      <w:pPr>
        <w:spacing w:line="360" w:lineRule="auto"/>
        <w:ind w:firstLineChars="200" w:firstLine="560"/>
        <w:rPr>
          <w:rFonts w:ascii="宋体" w:eastAsia="宋体" w:hAnsi="宋体" w:cs="仿宋_GB2312"/>
          <w:sz w:val="28"/>
          <w:szCs w:val="28"/>
        </w:rPr>
      </w:pPr>
      <w:r w:rsidRPr="005A70F1">
        <w:rPr>
          <w:rFonts w:ascii="宋体" w:eastAsia="宋体" w:hAnsi="宋体" w:cs="仿宋_GB2312" w:hint="eastAsia"/>
          <w:sz w:val="28"/>
          <w:szCs w:val="28"/>
        </w:rPr>
        <w:t>本项目评价标准严格按照《</w:t>
      </w:r>
      <w:r w:rsidR="0039524C" w:rsidRPr="005A70F1">
        <w:rPr>
          <w:rFonts w:ascii="宋体" w:eastAsia="宋体" w:hAnsi="宋体" w:cs="仿宋_GB2312" w:hint="eastAsia"/>
          <w:sz w:val="28"/>
          <w:szCs w:val="28"/>
        </w:rPr>
        <w:t>内蒙古自治区</w:t>
      </w:r>
      <w:r w:rsidRPr="005A70F1">
        <w:rPr>
          <w:rFonts w:ascii="宋体" w:eastAsia="宋体" w:hAnsi="宋体" w:cs="仿宋_GB2312" w:hint="eastAsia"/>
          <w:sz w:val="28"/>
          <w:szCs w:val="28"/>
        </w:rPr>
        <w:t>项目支出绩效评价管理办法》</w:t>
      </w:r>
      <w:r w:rsidRPr="005A70F1">
        <w:rPr>
          <w:rFonts w:ascii="宋体" w:eastAsia="宋体" w:hAnsi="宋体" w:cs="仿宋_GB2312" w:hint="eastAsia"/>
          <w:sz w:val="28"/>
          <w:szCs w:val="28"/>
        </w:rPr>
        <w:t>的</w:t>
      </w:r>
      <w:r w:rsidRPr="005A70F1">
        <w:rPr>
          <w:rFonts w:ascii="宋体" w:eastAsia="宋体" w:hAnsi="宋体" w:cs="仿宋_GB2312" w:hint="eastAsia"/>
          <w:sz w:val="28"/>
          <w:szCs w:val="28"/>
        </w:rPr>
        <w:t>要求，结合绩效评价原理合理制定。</w:t>
      </w:r>
    </w:p>
    <w:p w14:paraId="781B6235" w14:textId="77777777" w:rsidR="004B3C69" w:rsidRPr="005A70F1" w:rsidRDefault="004B3C69" w:rsidP="004B3C69">
      <w:pPr>
        <w:spacing w:line="360" w:lineRule="auto"/>
        <w:ind w:firstLineChars="200" w:firstLine="560"/>
        <w:rPr>
          <w:rFonts w:ascii="宋体" w:eastAsia="宋体" w:hAnsi="宋体" w:cs="仿宋_GB2312"/>
          <w:sz w:val="28"/>
          <w:szCs w:val="28"/>
        </w:rPr>
      </w:pPr>
      <w:r w:rsidRPr="005A70F1">
        <w:rPr>
          <w:rFonts w:ascii="宋体" w:eastAsia="宋体" w:hAnsi="宋体" w:cs="仿宋_GB2312" w:hint="eastAsia"/>
          <w:sz w:val="28"/>
          <w:szCs w:val="28"/>
        </w:rPr>
        <w:t>4.评价方法</w:t>
      </w:r>
    </w:p>
    <w:p w14:paraId="4D937FEB" w14:textId="77777777" w:rsidR="004B3C69" w:rsidRPr="005A70F1" w:rsidRDefault="004B3C69" w:rsidP="004B3C69">
      <w:pPr>
        <w:spacing w:line="360" w:lineRule="auto"/>
        <w:ind w:firstLineChars="200" w:firstLine="560"/>
        <w:rPr>
          <w:rFonts w:ascii="宋体" w:eastAsia="宋体" w:hAnsi="宋体" w:cs="仿宋_GB2312"/>
          <w:sz w:val="28"/>
          <w:szCs w:val="28"/>
        </w:rPr>
      </w:pPr>
      <w:r w:rsidRPr="005A70F1">
        <w:rPr>
          <w:rFonts w:ascii="宋体" w:eastAsia="宋体" w:hAnsi="宋体" w:cs="仿宋_GB2312" w:hint="eastAsia"/>
          <w:sz w:val="28"/>
          <w:szCs w:val="28"/>
        </w:rPr>
        <w:t>本项目评价方法采用成本效益分析法、比较法、项目档案查阅法等方法相结合。绩效评价指标体系及得分情况详见附件。</w:t>
      </w:r>
    </w:p>
    <w:p w14:paraId="7C694A24" w14:textId="77777777" w:rsidR="00965850" w:rsidRPr="005A70F1" w:rsidRDefault="00965850" w:rsidP="0015273B">
      <w:pPr>
        <w:spacing w:line="360" w:lineRule="auto"/>
        <w:ind w:firstLineChars="200" w:firstLine="562"/>
        <w:rPr>
          <w:rFonts w:ascii="宋体" w:eastAsia="宋体" w:hAnsi="宋体"/>
          <w:b/>
          <w:sz w:val="28"/>
          <w:szCs w:val="28"/>
        </w:rPr>
      </w:pPr>
      <w:r w:rsidRPr="005A70F1">
        <w:rPr>
          <w:rFonts w:ascii="宋体" w:eastAsia="宋体" w:hAnsi="宋体" w:hint="eastAsia"/>
          <w:b/>
          <w:sz w:val="28"/>
          <w:szCs w:val="28"/>
        </w:rPr>
        <w:t>（三）绩效评价工作过程。</w:t>
      </w:r>
    </w:p>
    <w:p w14:paraId="638657EE" w14:textId="77777777" w:rsidR="0039524C" w:rsidRPr="005A70F1" w:rsidRDefault="0039524C" w:rsidP="0039524C">
      <w:pPr>
        <w:spacing w:line="360" w:lineRule="auto"/>
        <w:ind w:firstLineChars="200" w:firstLine="560"/>
        <w:rPr>
          <w:rFonts w:ascii="宋体" w:eastAsia="宋体" w:hAnsi="宋体" w:cs="仿宋_GB2312"/>
          <w:sz w:val="28"/>
          <w:szCs w:val="28"/>
        </w:rPr>
      </w:pPr>
      <w:r w:rsidRPr="005A70F1">
        <w:rPr>
          <w:rFonts w:ascii="宋体" w:eastAsia="宋体" w:hAnsi="宋体" w:cs="仿宋_GB2312" w:hint="eastAsia"/>
          <w:sz w:val="28"/>
          <w:szCs w:val="28"/>
        </w:rPr>
        <w:t>前期准备：为保障项目绩效评价工作顺利开展，查阅了政策文件、制度文件、制度执行情况、财务资料、预算执行情况、项目目标完成</w:t>
      </w:r>
      <w:r w:rsidRPr="005A70F1">
        <w:rPr>
          <w:rFonts w:ascii="宋体" w:eastAsia="宋体" w:hAnsi="宋体" w:cs="仿宋_GB2312" w:hint="eastAsia"/>
          <w:sz w:val="28"/>
          <w:szCs w:val="28"/>
        </w:rPr>
        <w:lastRenderedPageBreak/>
        <w:t>情况及开放性意见。</w:t>
      </w:r>
    </w:p>
    <w:p w14:paraId="3F38A712" w14:textId="77777777" w:rsidR="0039524C" w:rsidRPr="005A70F1" w:rsidRDefault="0039524C" w:rsidP="0039524C">
      <w:pPr>
        <w:spacing w:line="360" w:lineRule="auto"/>
        <w:ind w:firstLineChars="200" w:firstLine="560"/>
        <w:rPr>
          <w:rFonts w:ascii="宋体" w:eastAsia="宋体" w:hAnsi="宋体" w:cs="仿宋_GB2312"/>
          <w:sz w:val="28"/>
          <w:szCs w:val="28"/>
        </w:rPr>
      </w:pPr>
      <w:r w:rsidRPr="005A70F1">
        <w:rPr>
          <w:rFonts w:ascii="宋体" w:eastAsia="宋体" w:hAnsi="宋体" w:cs="仿宋_GB2312" w:hint="eastAsia"/>
          <w:sz w:val="28"/>
          <w:szCs w:val="28"/>
        </w:rPr>
        <w:t>组织实施：按照既定评价指标、评价方法、评分标准针对项目中各个环节进行打分。</w:t>
      </w:r>
    </w:p>
    <w:p w14:paraId="7B6E374D" w14:textId="77777777" w:rsidR="0039524C" w:rsidRPr="005A70F1" w:rsidRDefault="0039524C" w:rsidP="0039524C">
      <w:pPr>
        <w:spacing w:line="360" w:lineRule="auto"/>
        <w:ind w:firstLineChars="200" w:firstLine="560"/>
        <w:rPr>
          <w:rFonts w:ascii="宋体" w:eastAsia="宋体" w:hAnsi="宋体" w:cs="仿宋_GB2312"/>
          <w:sz w:val="28"/>
          <w:szCs w:val="28"/>
        </w:rPr>
      </w:pPr>
      <w:r w:rsidRPr="005A70F1">
        <w:rPr>
          <w:rFonts w:ascii="宋体" w:eastAsia="宋体" w:hAnsi="宋体" w:cs="仿宋_GB2312" w:hint="eastAsia"/>
          <w:sz w:val="28"/>
          <w:szCs w:val="28"/>
        </w:rPr>
        <w:t>评价分析：按照《内蒙古自治区项目支出绩效评价管理办法》对各项指标打分情况进行分析。</w:t>
      </w:r>
    </w:p>
    <w:p w14:paraId="59F30EA0" w14:textId="2FA8456A" w:rsidR="0039524C" w:rsidRPr="005A70F1" w:rsidRDefault="0039524C" w:rsidP="0039524C">
      <w:pPr>
        <w:spacing w:line="360" w:lineRule="auto"/>
        <w:ind w:firstLineChars="200" w:firstLine="560"/>
        <w:rPr>
          <w:rFonts w:ascii="宋体" w:eastAsia="宋体" w:hAnsi="宋体" w:cs="仿宋_GB2312"/>
          <w:sz w:val="28"/>
          <w:szCs w:val="28"/>
        </w:rPr>
      </w:pPr>
      <w:r w:rsidRPr="005A70F1">
        <w:rPr>
          <w:rFonts w:ascii="宋体" w:eastAsia="宋体" w:hAnsi="宋体" w:cs="仿宋_GB2312" w:hint="eastAsia"/>
          <w:sz w:val="28"/>
          <w:szCs w:val="28"/>
        </w:rPr>
        <w:t>沟通反馈：待得分情况确定后，与实施部门和财务部门进行沟通反馈，并对扣分指标和满分指标进行分析讲解。</w:t>
      </w:r>
    </w:p>
    <w:p w14:paraId="657BB96A" w14:textId="46D1BEFF" w:rsidR="008D28C1" w:rsidRPr="005A70F1" w:rsidRDefault="008D28C1" w:rsidP="0039524C">
      <w:pPr>
        <w:spacing w:line="360" w:lineRule="auto"/>
        <w:ind w:firstLineChars="200" w:firstLine="560"/>
        <w:rPr>
          <w:rFonts w:ascii="宋体" w:eastAsia="宋体" w:hAnsi="宋体" w:cs="仿宋_GB2312" w:hint="eastAsia"/>
          <w:sz w:val="28"/>
          <w:szCs w:val="28"/>
        </w:rPr>
      </w:pPr>
      <w:r w:rsidRPr="005A70F1">
        <w:rPr>
          <w:rFonts w:ascii="宋体" w:eastAsia="宋体" w:hAnsi="宋体" w:cs="仿宋_GB2312" w:hint="eastAsia"/>
          <w:sz w:val="28"/>
          <w:szCs w:val="28"/>
        </w:rPr>
        <w:t>(四)项目资金管理情况</w:t>
      </w:r>
    </w:p>
    <w:p w14:paraId="6D24FD06" w14:textId="4807451C" w:rsidR="00965850" w:rsidRPr="005A70F1" w:rsidRDefault="00965850" w:rsidP="0039524C">
      <w:pPr>
        <w:spacing w:line="360" w:lineRule="auto"/>
        <w:ind w:firstLineChars="200" w:firstLine="562"/>
        <w:rPr>
          <w:rFonts w:ascii="宋体" w:eastAsia="宋体" w:hAnsi="宋体"/>
          <w:sz w:val="28"/>
          <w:szCs w:val="28"/>
        </w:rPr>
      </w:pPr>
      <w:r w:rsidRPr="005A70F1">
        <w:rPr>
          <w:rFonts w:ascii="宋体" w:eastAsia="宋体" w:hAnsi="宋体" w:hint="eastAsia"/>
          <w:b/>
          <w:sz w:val="28"/>
          <w:szCs w:val="28"/>
        </w:rPr>
        <w:t>三、综合评价情况及评价结论（</w:t>
      </w:r>
      <w:r w:rsidR="008F65E2" w:rsidRPr="005A70F1">
        <w:rPr>
          <w:rFonts w:ascii="宋体" w:eastAsia="宋体" w:hAnsi="宋体" w:hint="eastAsia"/>
          <w:b/>
          <w:sz w:val="28"/>
          <w:szCs w:val="28"/>
        </w:rPr>
        <w:t>后</w:t>
      </w:r>
      <w:r w:rsidRPr="005A70F1">
        <w:rPr>
          <w:rFonts w:ascii="宋体" w:eastAsia="宋体" w:hAnsi="宋体" w:hint="eastAsia"/>
          <w:b/>
          <w:sz w:val="28"/>
          <w:szCs w:val="28"/>
        </w:rPr>
        <w:t>附相关评分表）</w:t>
      </w:r>
    </w:p>
    <w:p w14:paraId="3F0BBF7F" w14:textId="77777777" w:rsidR="001A16CC" w:rsidRPr="005A70F1" w:rsidRDefault="001A16CC" w:rsidP="001A16CC">
      <w:pPr>
        <w:spacing w:line="360" w:lineRule="auto"/>
        <w:ind w:firstLineChars="200" w:firstLine="560"/>
        <w:rPr>
          <w:rFonts w:ascii="宋体" w:eastAsia="宋体" w:hAnsi="宋体"/>
          <w:sz w:val="28"/>
          <w:szCs w:val="28"/>
        </w:rPr>
      </w:pPr>
      <w:r w:rsidRPr="005A70F1">
        <w:rPr>
          <w:rFonts w:ascii="宋体" w:eastAsia="宋体" w:hAnsi="宋体" w:hint="eastAsia"/>
          <w:sz w:val="28"/>
          <w:szCs w:val="28"/>
        </w:rPr>
        <w:t>（一）评分结果</w:t>
      </w:r>
    </w:p>
    <w:p w14:paraId="40BE4FC4" w14:textId="72A2AE5B" w:rsidR="001A16CC" w:rsidRPr="005A70F1" w:rsidRDefault="001A16CC" w:rsidP="001A16CC">
      <w:pPr>
        <w:spacing w:line="360" w:lineRule="auto"/>
        <w:ind w:firstLineChars="200" w:firstLine="560"/>
        <w:rPr>
          <w:rFonts w:ascii="宋体" w:eastAsia="宋体" w:hAnsi="宋体" w:cs="仿宋_GB2312"/>
          <w:sz w:val="28"/>
          <w:szCs w:val="28"/>
        </w:rPr>
      </w:pPr>
      <w:r w:rsidRPr="005A70F1">
        <w:rPr>
          <w:rFonts w:ascii="宋体" w:eastAsia="宋体" w:hAnsi="宋体" w:cs="仿宋_GB2312" w:hint="eastAsia"/>
          <w:sz w:val="28"/>
          <w:szCs w:val="28"/>
        </w:rPr>
        <w:t>根据确定的评价方法及评分办法，绩效评价工作组召开评价会，通过数据资料分析，对</w:t>
      </w:r>
      <w:r w:rsidR="005039D8" w:rsidRPr="005A70F1">
        <w:rPr>
          <w:rFonts w:ascii="宋体" w:eastAsia="宋体" w:hAnsi="宋体" w:cs="仿宋_GB2312" w:hint="eastAsia"/>
          <w:sz w:val="28"/>
          <w:szCs w:val="28"/>
        </w:rPr>
        <w:t>办公楼及附属设施运行维护费</w:t>
      </w:r>
      <w:r w:rsidRPr="005A70F1">
        <w:rPr>
          <w:rFonts w:ascii="宋体" w:eastAsia="宋体" w:hAnsi="宋体" w:cs="仿宋_GB2312" w:hint="eastAsia"/>
          <w:sz w:val="28"/>
          <w:szCs w:val="28"/>
        </w:rPr>
        <w:t>项目进行客观评价及评分，</w:t>
      </w:r>
      <w:r w:rsidR="005039D8" w:rsidRPr="005A70F1">
        <w:rPr>
          <w:rFonts w:ascii="宋体" w:eastAsia="宋体" w:hAnsi="宋体" w:cs="仿宋_GB2312"/>
          <w:sz w:val="28"/>
          <w:szCs w:val="28"/>
        </w:rPr>
        <w:t>最终评分结果：总分为</w:t>
      </w:r>
      <w:r w:rsidRPr="005A70F1">
        <w:rPr>
          <w:rFonts w:ascii="宋体" w:eastAsia="宋体" w:hAnsi="宋体" w:cs="仿宋_GB2312"/>
          <w:sz w:val="28"/>
          <w:szCs w:val="28"/>
        </w:rPr>
        <w:t xml:space="preserve"> </w:t>
      </w:r>
      <w:r w:rsidR="005E661B" w:rsidRPr="005A70F1">
        <w:rPr>
          <w:rFonts w:ascii="宋体" w:eastAsia="宋体" w:hAnsi="宋体" w:cs="仿宋_GB2312"/>
          <w:sz w:val="28"/>
          <w:szCs w:val="28"/>
        </w:rPr>
        <w:t>96.7</w:t>
      </w:r>
      <w:r w:rsidRPr="005A70F1">
        <w:rPr>
          <w:rFonts w:ascii="宋体" w:eastAsia="宋体" w:hAnsi="宋体" w:cs="仿宋_GB2312"/>
          <w:sz w:val="28"/>
          <w:szCs w:val="28"/>
        </w:rPr>
        <w:t xml:space="preserve"> 分，</w:t>
      </w:r>
      <w:r w:rsidR="005039D8" w:rsidRPr="005A70F1">
        <w:rPr>
          <w:rFonts w:ascii="宋体" w:eastAsia="宋体" w:hAnsi="宋体" w:cs="仿宋_GB2312"/>
          <w:sz w:val="28"/>
          <w:szCs w:val="28"/>
        </w:rPr>
        <w:t>绩效评级为“</w:t>
      </w:r>
      <w:r w:rsidR="005039D8" w:rsidRPr="005A70F1">
        <w:rPr>
          <w:rFonts w:ascii="宋体" w:eastAsia="宋体" w:hAnsi="宋体" w:cs="仿宋_GB2312" w:hint="eastAsia"/>
          <w:sz w:val="28"/>
          <w:szCs w:val="28"/>
        </w:rPr>
        <w:t>优</w:t>
      </w:r>
      <w:r w:rsidR="005039D8" w:rsidRPr="005A70F1">
        <w:rPr>
          <w:rFonts w:ascii="宋体" w:eastAsia="宋体" w:hAnsi="宋体" w:cs="仿宋_GB2312"/>
          <w:sz w:val="28"/>
          <w:szCs w:val="28"/>
        </w:rPr>
        <w:t>”</w:t>
      </w:r>
      <w:r w:rsidRPr="005A70F1">
        <w:rPr>
          <w:rFonts w:ascii="宋体" w:eastAsia="宋体" w:hAnsi="宋体" w:cs="仿宋_GB2312"/>
          <w:sz w:val="28"/>
          <w:szCs w:val="28"/>
        </w:rPr>
        <w:t>。具体得分情况见表：</w:t>
      </w:r>
    </w:p>
    <w:p w14:paraId="6006E9DE" w14:textId="77777777" w:rsidR="001A16CC" w:rsidRPr="005A70F1" w:rsidRDefault="001A16CC" w:rsidP="00C45CFD">
      <w:pPr>
        <w:spacing w:line="360" w:lineRule="auto"/>
        <w:ind w:firstLineChars="200" w:firstLine="560"/>
        <w:jc w:val="center"/>
        <w:rPr>
          <w:rFonts w:ascii="宋体" w:eastAsia="宋体" w:hAnsi="宋体"/>
          <w:sz w:val="28"/>
          <w:szCs w:val="28"/>
        </w:rPr>
      </w:pPr>
      <w:r w:rsidRPr="005A70F1">
        <w:rPr>
          <w:rFonts w:ascii="宋体" w:eastAsia="宋体" w:hAnsi="宋体" w:hint="eastAsia"/>
          <w:sz w:val="28"/>
          <w:szCs w:val="28"/>
        </w:rPr>
        <w:t>绩效评价得分表</w:t>
      </w:r>
    </w:p>
    <w:tbl>
      <w:tblPr>
        <w:tblStyle w:val="a7"/>
        <w:tblW w:w="8520" w:type="dxa"/>
        <w:tblLayout w:type="fixed"/>
        <w:tblLook w:val="04A0" w:firstRow="1" w:lastRow="0" w:firstColumn="1" w:lastColumn="0" w:noHBand="0" w:noVBand="1"/>
      </w:tblPr>
      <w:tblGrid>
        <w:gridCol w:w="1065"/>
        <w:gridCol w:w="1568"/>
        <w:gridCol w:w="1418"/>
        <w:gridCol w:w="1527"/>
        <w:gridCol w:w="1567"/>
        <w:gridCol w:w="1375"/>
      </w:tblGrid>
      <w:tr w:rsidR="00857C6C" w:rsidRPr="005A70F1" w14:paraId="15F176FC" w14:textId="77777777" w:rsidTr="0042749D">
        <w:tc>
          <w:tcPr>
            <w:tcW w:w="1065" w:type="dxa"/>
          </w:tcPr>
          <w:p w14:paraId="77BDF83E" w14:textId="77777777" w:rsidR="00857C6C" w:rsidRPr="005A70F1" w:rsidRDefault="00857C6C" w:rsidP="0042749D">
            <w:pPr>
              <w:tabs>
                <w:tab w:val="left" w:pos="420"/>
              </w:tabs>
              <w:topLinePunct/>
              <w:spacing w:line="600" w:lineRule="exact"/>
              <w:jc w:val="center"/>
              <w:outlineLvl w:val="0"/>
              <w:rPr>
                <w:rFonts w:ascii="黑体" w:eastAsia="黑体" w:hAnsi="黑体" w:cs="仿宋"/>
                <w:sz w:val="24"/>
              </w:rPr>
            </w:pPr>
            <w:r w:rsidRPr="005A70F1">
              <w:rPr>
                <w:rFonts w:ascii="黑体" w:eastAsia="黑体" w:hAnsi="黑体" w:cs="仿宋" w:hint="eastAsia"/>
                <w:sz w:val="24"/>
              </w:rPr>
              <w:t>指标</w:t>
            </w:r>
          </w:p>
        </w:tc>
        <w:tc>
          <w:tcPr>
            <w:tcW w:w="1568" w:type="dxa"/>
          </w:tcPr>
          <w:p w14:paraId="4DE94F78" w14:textId="77777777" w:rsidR="00857C6C" w:rsidRPr="005A70F1" w:rsidRDefault="00857C6C" w:rsidP="0042749D">
            <w:pPr>
              <w:tabs>
                <w:tab w:val="left" w:pos="420"/>
              </w:tabs>
              <w:topLinePunct/>
              <w:spacing w:line="600" w:lineRule="exact"/>
              <w:jc w:val="center"/>
              <w:outlineLvl w:val="0"/>
              <w:rPr>
                <w:rFonts w:ascii="黑体" w:eastAsia="黑体" w:hAnsi="黑体" w:cs="仿宋"/>
                <w:sz w:val="24"/>
              </w:rPr>
            </w:pPr>
            <w:r w:rsidRPr="005A70F1">
              <w:rPr>
                <w:rFonts w:ascii="黑体" w:eastAsia="黑体" w:hAnsi="黑体" w:cs="仿宋" w:hint="eastAsia"/>
                <w:sz w:val="24"/>
              </w:rPr>
              <w:t>1.项目决策</w:t>
            </w:r>
          </w:p>
        </w:tc>
        <w:tc>
          <w:tcPr>
            <w:tcW w:w="1418" w:type="dxa"/>
          </w:tcPr>
          <w:p w14:paraId="0A9A8CA2" w14:textId="77777777" w:rsidR="00857C6C" w:rsidRPr="005A70F1" w:rsidRDefault="00857C6C" w:rsidP="0042749D">
            <w:pPr>
              <w:tabs>
                <w:tab w:val="left" w:pos="420"/>
              </w:tabs>
              <w:topLinePunct/>
              <w:spacing w:line="600" w:lineRule="exact"/>
              <w:jc w:val="center"/>
              <w:outlineLvl w:val="0"/>
              <w:rPr>
                <w:rFonts w:ascii="黑体" w:eastAsia="黑体" w:hAnsi="黑体" w:cs="仿宋"/>
                <w:sz w:val="24"/>
              </w:rPr>
            </w:pPr>
            <w:r w:rsidRPr="005A70F1">
              <w:rPr>
                <w:rFonts w:ascii="黑体" w:eastAsia="黑体" w:hAnsi="黑体" w:cs="仿宋" w:hint="eastAsia"/>
                <w:sz w:val="24"/>
              </w:rPr>
              <w:t>2.项目过程</w:t>
            </w:r>
          </w:p>
        </w:tc>
        <w:tc>
          <w:tcPr>
            <w:tcW w:w="1527" w:type="dxa"/>
          </w:tcPr>
          <w:p w14:paraId="6611D4C0" w14:textId="77777777" w:rsidR="00857C6C" w:rsidRPr="005A70F1" w:rsidRDefault="00857C6C" w:rsidP="0042749D">
            <w:pPr>
              <w:tabs>
                <w:tab w:val="left" w:pos="420"/>
              </w:tabs>
              <w:topLinePunct/>
              <w:spacing w:line="600" w:lineRule="exact"/>
              <w:jc w:val="center"/>
              <w:outlineLvl w:val="0"/>
              <w:rPr>
                <w:rFonts w:ascii="黑体" w:eastAsia="黑体" w:hAnsi="黑体" w:cs="仿宋"/>
                <w:sz w:val="24"/>
              </w:rPr>
            </w:pPr>
            <w:r w:rsidRPr="005A70F1">
              <w:rPr>
                <w:rFonts w:ascii="黑体" w:eastAsia="黑体" w:hAnsi="黑体" w:cs="仿宋" w:hint="eastAsia"/>
                <w:sz w:val="24"/>
              </w:rPr>
              <w:t>3.项目产出</w:t>
            </w:r>
          </w:p>
        </w:tc>
        <w:tc>
          <w:tcPr>
            <w:tcW w:w="1567" w:type="dxa"/>
          </w:tcPr>
          <w:p w14:paraId="551BC8E7" w14:textId="77777777" w:rsidR="00857C6C" w:rsidRPr="005A70F1" w:rsidRDefault="00857C6C" w:rsidP="0042749D">
            <w:pPr>
              <w:tabs>
                <w:tab w:val="left" w:pos="420"/>
              </w:tabs>
              <w:topLinePunct/>
              <w:spacing w:line="600" w:lineRule="exact"/>
              <w:jc w:val="center"/>
              <w:outlineLvl w:val="0"/>
              <w:rPr>
                <w:rFonts w:ascii="黑体" w:eastAsia="黑体" w:hAnsi="黑体" w:cs="仿宋"/>
                <w:sz w:val="24"/>
              </w:rPr>
            </w:pPr>
            <w:r w:rsidRPr="005A70F1">
              <w:rPr>
                <w:rFonts w:ascii="黑体" w:eastAsia="黑体" w:hAnsi="黑体" w:cs="仿宋" w:hint="eastAsia"/>
                <w:sz w:val="24"/>
              </w:rPr>
              <w:t>4.项目效率</w:t>
            </w:r>
          </w:p>
        </w:tc>
        <w:tc>
          <w:tcPr>
            <w:tcW w:w="1375" w:type="dxa"/>
          </w:tcPr>
          <w:p w14:paraId="25F72920" w14:textId="77777777" w:rsidR="00857C6C" w:rsidRPr="005A70F1" w:rsidRDefault="00857C6C" w:rsidP="0042749D">
            <w:pPr>
              <w:tabs>
                <w:tab w:val="left" w:pos="420"/>
              </w:tabs>
              <w:topLinePunct/>
              <w:spacing w:line="600" w:lineRule="exact"/>
              <w:jc w:val="center"/>
              <w:outlineLvl w:val="0"/>
              <w:rPr>
                <w:rFonts w:ascii="黑体" w:eastAsia="黑体" w:hAnsi="黑体" w:cs="仿宋"/>
                <w:sz w:val="24"/>
              </w:rPr>
            </w:pPr>
            <w:r w:rsidRPr="005A70F1">
              <w:rPr>
                <w:rFonts w:ascii="黑体" w:eastAsia="黑体" w:hAnsi="黑体" w:cs="仿宋" w:hint="eastAsia"/>
                <w:sz w:val="24"/>
              </w:rPr>
              <w:t>合计情况</w:t>
            </w:r>
          </w:p>
        </w:tc>
      </w:tr>
      <w:tr w:rsidR="00857C6C" w:rsidRPr="005A70F1" w14:paraId="45B07988" w14:textId="77777777" w:rsidTr="0042749D">
        <w:tc>
          <w:tcPr>
            <w:tcW w:w="1065" w:type="dxa"/>
          </w:tcPr>
          <w:p w14:paraId="6B6E6A86" w14:textId="77777777" w:rsidR="00857C6C" w:rsidRPr="005A70F1" w:rsidRDefault="00857C6C" w:rsidP="0042749D">
            <w:pPr>
              <w:tabs>
                <w:tab w:val="left" w:pos="420"/>
              </w:tabs>
              <w:topLinePunct/>
              <w:spacing w:line="600" w:lineRule="exact"/>
              <w:jc w:val="center"/>
              <w:outlineLvl w:val="0"/>
              <w:rPr>
                <w:rFonts w:ascii="仿宋_GB2312" w:eastAsia="仿宋_GB2312" w:hAnsi="仿宋" w:cs="仿宋"/>
                <w:sz w:val="24"/>
              </w:rPr>
            </w:pPr>
            <w:r w:rsidRPr="005A70F1">
              <w:rPr>
                <w:rFonts w:ascii="仿宋_GB2312" w:eastAsia="仿宋_GB2312" w:hAnsi="仿宋" w:cs="仿宋" w:hint="eastAsia"/>
                <w:sz w:val="24"/>
              </w:rPr>
              <w:t>分值</w:t>
            </w:r>
          </w:p>
        </w:tc>
        <w:tc>
          <w:tcPr>
            <w:tcW w:w="1568" w:type="dxa"/>
          </w:tcPr>
          <w:p w14:paraId="05F993BD" w14:textId="7966887E" w:rsidR="00857C6C" w:rsidRPr="005A70F1" w:rsidRDefault="00857C6C" w:rsidP="0042749D">
            <w:pPr>
              <w:tabs>
                <w:tab w:val="left" w:pos="420"/>
              </w:tabs>
              <w:topLinePunct/>
              <w:spacing w:line="600" w:lineRule="exact"/>
              <w:jc w:val="center"/>
              <w:outlineLvl w:val="0"/>
              <w:rPr>
                <w:rFonts w:ascii="仿宋_GB2312" w:eastAsia="仿宋_GB2312" w:hAnsi="仿宋" w:cs="仿宋"/>
                <w:sz w:val="24"/>
              </w:rPr>
            </w:pPr>
            <w:r w:rsidRPr="005A70F1">
              <w:rPr>
                <w:rFonts w:ascii="仿宋_GB2312" w:eastAsia="仿宋_GB2312" w:hAnsi="仿宋" w:cs="仿宋" w:hint="eastAsia"/>
                <w:sz w:val="24"/>
              </w:rPr>
              <w:t>1</w:t>
            </w:r>
            <w:r w:rsidR="005E661B" w:rsidRPr="005A70F1">
              <w:rPr>
                <w:rFonts w:ascii="仿宋_GB2312" w:eastAsia="仿宋_GB2312" w:hAnsi="仿宋" w:cs="仿宋"/>
                <w:sz w:val="24"/>
              </w:rPr>
              <w:t>2</w:t>
            </w:r>
          </w:p>
        </w:tc>
        <w:tc>
          <w:tcPr>
            <w:tcW w:w="1418" w:type="dxa"/>
          </w:tcPr>
          <w:p w14:paraId="52A57347" w14:textId="74370724" w:rsidR="00857C6C" w:rsidRPr="005A70F1" w:rsidRDefault="005E661B" w:rsidP="0042749D">
            <w:pPr>
              <w:tabs>
                <w:tab w:val="left" w:pos="420"/>
              </w:tabs>
              <w:topLinePunct/>
              <w:spacing w:line="600" w:lineRule="exact"/>
              <w:jc w:val="center"/>
              <w:outlineLvl w:val="0"/>
              <w:rPr>
                <w:rFonts w:ascii="仿宋_GB2312" w:eastAsia="仿宋_GB2312" w:hAnsi="仿宋" w:cs="仿宋"/>
                <w:sz w:val="24"/>
              </w:rPr>
            </w:pPr>
            <w:r w:rsidRPr="005A70F1">
              <w:rPr>
                <w:rFonts w:ascii="仿宋_GB2312" w:eastAsia="仿宋_GB2312" w:hAnsi="仿宋" w:cs="仿宋"/>
                <w:sz w:val="24"/>
              </w:rPr>
              <w:t>23</w:t>
            </w:r>
          </w:p>
        </w:tc>
        <w:tc>
          <w:tcPr>
            <w:tcW w:w="1527" w:type="dxa"/>
          </w:tcPr>
          <w:p w14:paraId="30445EC9" w14:textId="5FE5C3BF" w:rsidR="00857C6C" w:rsidRPr="005A70F1" w:rsidRDefault="005E661B" w:rsidP="0042749D">
            <w:pPr>
              <w:tabs>
                <w:tab w:val="left" w:pos="420"/>
              </w:tabs>
              <w:topLinePunct/>
              <w:spacing w:line="600" w:lineRule="exact"/>
              <w:jc w:val="center"/>
              <w:outlineLvl w:val="0"/>
              <w:rPr>
                <w:rFonts w:ascii="仿宋_GB2312" w:eastAsia="仿宋_GB2312" w:hAnsi="仿宋" w:cs="仿宋"/>
                <w:sz w:val="24"/>
              </w:rPr>
            </w:pPr>
            <w:r w:rsidRPr="005A70F1">
              <w:rPr>
                <w:rFonts w:ascii="仿宋_GB2312" w:eastAsia="仿宋_GB2312" w:hAnsi="仿宋" w:cs="仿宋"/>
                <w:sz w:val="24"/>
              </w:rPr>
              <w:t>30</w:t>
            </w:r>
          </w:p>
        </w:tc>
        <w:tc>
          <w:tcPr>
            <w:tcW w:w="1567" w:type="dxa"/>
          </w:tcPr>
          <w:p w14:paraId="49F4FF63" w14:textId="2B99753B" w:rsidR="00857C6C" w:rsidRPr="005A70F1" w:rsidRDefault="005E661B" w:rsidP="0042749D">
            <w:pPr>
              <w:tabs>
                <w:tab w:val="left" w:pos="420"/>
              </w:tabs>
              <w:topLinePunct/>
              <w:spacing w:line="600" w:lineRule="exact"/>
              <w:jc w:val="center"/>
              <w:outlineLvl w:val="0"/>
              <w:rPr>
                <w:rFonts w:ascii="仿宋_GB2312" w:eastAsia="仿宋_GB2312" w:hAnsi="仿宋" w:cs="仿宋"/>
                <w:sz w:val="24"/>
              </w:rPr>
            </w:pPr>
            <w:r w:rsidRPr="005A70F1">
              <w:rPr>
                <w:rFonts w:ascii="仿宋_GB2312" w:eastAsia="仿宋_GB2312" w:hAnsi="仿宋" w:cs="仿宋"/>
                <w:sz w:val="24"/>
              </w:rPr>
              <w:t>35</w:t>
            </w:r>
          </w:p>
        </w:tc>
        <w:tc>
          <w:tcPr>
            <w:tcW w:w="1375" w:type="dxa"/>
          </w:tcPr>
          <w:p w14:paraId="56F665E9" w14:textId="77777777" w:rsidR="00857C6C" w:rsidRPr="005A70F1" w:rsidRDefault="00857C6C" w:rsidP="0042749D">
            <w:pPr>
              <w:tabs>
                <w:tab w:val="left" w:pos="420"/>
              </w:tabs>
              <w:topLinePunct/>
              <w:spacing w:line="600" w:lineRule="exact"/>
              <w:jc w:val="center"/>
              <w:outlineLvl w:val="0"/>
              <w:rPr>
                <w:rFonts w:ascii="仿宋_GB2312" w:eastAsia="仿宋_GB2312" w:hAnsi="仿宋" w:cs="仿宋"/>
                <w:sz w:val="24"/>
              </w:rPr>
            </w:pPr>
            <w:r w:rsidRPr="005A70F1">
              <w:rPr>
                <w:rFonts w:ascii="仿宋_GB2312" w:eastAsia="仿宋_GB2312" w:hAnsi="仿宋" w:cs="仿宋" w:hint="eastAsia"/>
                <w:sz w:val="24"/>
              </w:rPr>
              <w:t>100</w:t>
            </w:r>
          </w:p>
        </w:tc>
      </w:tr>
      <w:tr w:rsidR="00857C6C" w:rsidRPr="005A70F1" w14:paraId="74F98E6C" w14:textId="77777777" w:rsidTr="0042749D">
        <w:tc>
          <w:tcPr>
            <w:tcW w:w="1065" w:type="dxa"/>
          </w:tcPr>
          <w:p w14:paraId="1E3320BD" w14:textId="77777777" w:rsidR="00857C6C" w:rsidRPr="005A70F1" w:rsidRDefault="00857C6C" w:rsidP="0042749D">
            <w:pPr>
              <w:tabs>
                <w:tab w:val="left" w:pos="420"/>
              </w:tabs>
              <w:topLinePunct/>
              <w:spacing w:line="600" w:lineRule="exact"/>
              <w:jc w:val="center"/>
              <w:outlineLvl w:val="0"/>
              <w:rPr>
                <w:rFonts w:ascii="仿宋_GB2312" w:eastAsia="仿宋_GB2312" w:hAnsi="仿宋" w:cs="仿宋"/>
                <w:sz w:val="24"/>
              </w:rPr>
            </w:pPr>
            <w:r w:rsidRPr="005A70F1">
              <w:rPr>
                <w:rFonts w:ascii="仿宋_GB2312" w:eastAsia="仿宋_GB2312" w:hAnsi="仿宋" w:cs="仿宋" w:hint="eastAsia"/>
                <w:sz w:val="24"/>
              </w:rPr>
              <w:t>得分</w:t>
            </w:r>
          </w:p>
        </w:tc>
        <w:tc>
          <w:tcPr>
            <w:tcW w:w="1568" w:type="dxa"/>
          </w:tcPr>
          <w:p w14:paraId="2A7BAD55" w14:textId="2ABFE878" w:rsidR="00857C6C" w:rsidRPr="005A70F1" w:rsidRDefault="00857C6C" w:rsidP="0042749D">
            <w:pPr>
              <w:tabs>
                <w:tab w:val="left" w:pos="420"/>
              </w:tabs>
              <w:topLinePunct/>
              <w:spacing w:line="600" w:lineRule="exact"/>
              <w:jc w:val="center"/>
              <w:outlineLvl w:val="0"/>
              <w:rPr>
                <w:rFonts w:ascii="仿宋_GB2312" w:eastAsia="仿宋_GB2312" w:hAnsi="仿宋" w:cs="仿宋"/>
                <w:sz w:val="24"/>
              </w:rPr>
            </w:pPr>
            <w:r w:rsidRPr="005A70F1">
              <w:rPr>
                <w:rFonts w:ascii="仿宋_GB2312" w:eastAsia="仿宋_GB2312" w:hAnsi="仿宋" w:cs="仿宋" w:hint="eastAsia"/>
                <w:sz w:val="24"/>
              </w:rPr>
              <w:t>1</w:t>
            </w:r>
            <w:r w:rsidR="005E661B" w:rsidRPr="005A70F1">
              <w:rPr>
                <w:rFonts w:ascii="仿宋_GB2312" w:eastAsia="仿宋_GB2312" w:hAnsi="仿宋" w:cs="仿宋"/>
                <w:sz w:val="24"/>
              </w:rPr>
              <w:t>2</w:t>
            </w:r>
          </w:p>
        </w:tc>
        <w:tc>
          <w:tcPr>
            <w:tcW w:w="1418" w:type="dxa"/>
          </w:tcPr>
          <w:p w14:paraId="65B551F8" w14:textId="435CBD79" w:rsidR="00857C6C" w:rsidRPr="005A70F1" w:rsidRDefault="005E661B" w:rsidP="0042749D">
            <w:pPr>
              <w:tabs>
                <w:tab w:val="left" w:pos="420"/>
              </w:tabs>
              <w:topLinePunct/>
              <w:spacing w:line="600" w:lineRule="exact"/>
              <w:jc w:val="center"/>
              <w:outlineLvl w:val="0"/>
              <w:rPr>
                <w:rFonts w:ascii="仿宋_GB2312" w:eastAsia="仿宋_GB2312" w:hAnsi="仿宋" w:cs="仿宋"/>
                <w:sz w:val="24"/>
              </w:rPr>
            </w:pPr>
            <w:r w:rsidRPr="005A70F1">
              <w:rPr>
                <w:rFonts w:ascii="仿宋_GB2312" w:eastAsia="仿宋_GB2312" w:hAnsi="仿宋" w:cs="仿宋"/>
                <w:sz w:val="24"/>
              </w:rPr>
              <w:t>19.7</w:t>
            </w:r>
          </w:p>
        </w:tc>
        <w:tc>
          <w:tcPr>
            <w:tcW w:w="1527" w:type="dxa"/>
          </w:tcPr>
          <w:p w14:paraId="78168ADB" w14:textId="7C9AECAA" w:rsidR="00857C6C" w:rsidRPr="005A70F1" w:rsidRDefault="005E661B" w:rsidP="0042749D">
            <w:pPr>
              <w:tabs>
                <w:tab w:val="left" w:pos="420"/>
              </w:tabs>
              <w:topLinePunct/>
              <w:spacing w:line="600" w:lineRule="exact"/>
              <w:jc w:val="center"/>
              <w:outlineLvl w:val="0"/>
              <w:rPr>
                <w:rFonts w:ascii="仿宋_GB2312" w:eastAsia="仿宋_GB2312" w:hAnsi="仿宋" w:cs="仿宋"/>
                <w:sz w:val="24"/>
              </w:rPr>
            </w:pPr>
            <w:r w:rsidRPr="005A70F1">
              <w:rPr>
                <w:rFonts w:ascii="仿宋_GB2312" w:eastAsia="仿宋_GB2312" w:hAnsi="仿宋" w:cs="仿宋"/>
                <w:sz w:val="24"/>
              </w:rPr>
              <w:t>30</w:t>
            </w:r>
          </w:p>
        </w:tc>
        <w:tc>
          <w:tcPr>
            <w:tcW w:w="1567" w:type="dxa"/>
          </w:tcPr>
          <w:p w14:paraId="13D9E5C1" w14:textId="1D593F92" w:rsidR="00857C6C" w:rsidRPr="005A70F1" w:rsidRDefault="005E661B" w:rsidP="0042749D">
            <w:pPr>
              <w:tabs>
                <w:tab w:val="left" w:pos="420"/>
              </w:tabs>
              <w:topLinePunct/>
              <w:spacing w:line="600" w:lineRule="exact"/>
              <w:jc w:val="center"/>
              <w:outlineLvl w:val="0"/>
              <w:rPr>
                <w:rFonts w:ascii="仿宋_GB2312" w:eastAsia="仿宋_GB2312" w:hAnsi="仿宋" w:cs="仿宋"/>
                <w:sz w:val="24"/>
              </w:rPr>
            </w:pPr>
            <w:r w:rsidRPr="005A70F1">
              <w:rPr>
                <w:rFonts w:ascii="仿宋_GB2312" w:eastAsia="仿宋_GB2312" w:hAnsi="仿宋" w:cs="仿宋"/>
                <w:sz w:val="24"/>
              </w:rPr>
              <w:t>35</w:t>
            </w:r>
          </w:p>
        </w:tc>
        <w:tc>
          <w:tcPr>
            <w:tcW w:w="1375" w:type="dxa"/>
          </w:tcPr>
          <w:p w14:paraId="294FC9B3" w14:textId="146F5017" w:rsidR="00857C6C" w:rsidRPr="005A70F1" w:rsidRDefault="005E661B" w:rsidP="0042749D">
            <w:pPr>
              <w:tabs>
                <w:tab w:val="left" w:pos="420"/>
              </w:tabs>
              <w:topLinePunct/>
              <w:spacing w:line="600" w:lineRule="exact"/>
              <w:jc w:val="center"/>
              <w:outlineLvl w:val="0"/>
              <w:rPr>
                <w:rFonts w:ascii="仿宋_GB2312" w:eastAsia="仿宋_GB2312" w:hAnsi="仿宋" w:cs="仿宋"/>
                <w:sz w:val="24"/>
              </w:rPr>
            </w:pPr>
            <w:r w:rsidRPr="005A70F1">
              <w:rPr>
                <w:rFonts w:ascii="仿宋_GB2312" w:eastAsia="仿宋_GB2312" w:hAnsi="仿宋" w:cs="仿宋"/>
                <w:sz w:val="24"/>
              </w:rPr>
              <w:t>96.7</w:t>
            </w:r>
          </w:p>
        </w:tc>
      </w:tr>
    </w:tbl>
    <w:p w14:paraId="3DF3C4CB" w14:textId="77777777" w:rsidR="001A16CC" w:rsidRPr="005A70F1" w:rsidRDefault="001A16CC" w:rsidP="001A16CC">
      <w:pPr>
        <w:spacing w:line="360" w:lineRule="auto"/>
        <w:ind w:firstLineChars="200" w:firstLine="560"/>
        <w:rPr>
          <w:rFonts w:ascii="宋体" w:eastAsia="宋体" w:hAnsi="宋体"/>
          <w:sz w:val="28"/>
          <w:szCs w:val="28"/>
        </w:rPr>
      </w:pPr>
      <w:r w:rsidRPr="005A70F1">
        <w:rPr>
          <w:rFonts w:ascii="宋体" w:eastAsia="宋体" w:hAnsi="宋体" w:hint="eastAsia"/>
          <w:sz w:val="28"/>
          <w:szCs w:val="28"/>
        </w:rPr>
        <w:t>（二）评价结论</w:t>
      </w:r>
    </w:p>
    <w:p w14:paraId="0790D302" w14:textId="473C16EC" w:rsidR="005039D8" w:rsidRPr="005A70F1" w:rsidRDefault="005039D8" w:rsidP="00776EB8">
      <w:pPr>
        <w:spacing w:line="360" w:lineRule="auto"/>
        <w:ind w:firstLineChars="200" w:firstLine="560"/>
        <w:rPr>
          <w:rFonts w:ascii="宋体" w:eastAsia="宋体" w:hAnsi="宋体" w:cs="仿宋_GB2312"/>
          <w:sz w:val="28"/>
          <w:szCs w:val="28"/>
        </w:rPr>
      </w:pPr>
      <w:r w:rsidRPr="005A70F1">
        <w:rPr>
          <w:rFonts w:ascii="宋体" w:eastAsia="宋体" w:hAnsi="宋体" w:cs="仿宋_GB2312" w:hint="eastAsia"/>
          <w:sz w:val="28"/>
          <w:szCs w:val="28"/>
        </w:rPr>
        <w:t>自治区公共资源交易管理服务中心办公楼及附属设施运行维护费完成了</w:t>
      </w:r>
      <w:r w:rsidR="00416127" w:rsidRPr="005A70F1">
        <w:rPr>
          <w:rFonts w:ascii="宋体" w:eastAsia="宋体" w:hAnsi="宋体" w:cs="仿宋_GB2312" w:hint="eastAsia"/>
          <w:sz w:val="28"/>
          <w:szCs w:val="28"/>
        </w:rPr>
        <w:t>预期目标</w:t>
      </w:r>
      <w:r w:rsidRPr="005A70F1">
        <w:rPr>
          <w:rFonts w:ascii="宋体" w:eastAsia="宋体" w:hAnsi="宋体" w:cs="仿宋_GB2312" w:hint="eastAsia"/>
          <w:sz w:val="28"/>
          <w:szCs w:val="28"/>
        </w:rPr>
        <w:t>，资金使用合理合</w:t>
      </w:r>
      <w:proofErr w:type="gramStart"/>
      <w:r w:rsidRPr="005A70F1">
        <w:rPr>
          <w:rFonts w:ascii="宋体" w:eastAsia="宋体" w:hAnsi="宋体" w:cs="仿宋_GB2312" w:hint="eastAsia"/>
          <w:sz w:val="28"/>
          <w:szCs w:val="28"/>
        </w:rPr>
        <w:t>规</w:t>
      </w:r>
      <w:proofErr w:type="gramEnd"/>
      <w:r w:rsidRPr="005A70F1">
        <w:rPr>
          <w:rFonts w:ascii="宋体" w:eastAsia="宋体" w:hAnsi="宋体" w:cs="仿宋_GB2312" w:hint="eastAsia"/>
          <w:sz w:val="28"/>
          <w:szCs w:val="28"/>
        </w:rPr>
        <w:t>，</w:t>
      </w:r>
      <w:r w:rsidR="002B32A1" w:rsidRPr="005A70F1">
        <w:rPr>
          <w:rFonts w:ascii="宋体" w:eastAsia="宋体" w:hAnsi="宋体" w:cs="仿宋_GB2312" w:hint="eastAsia"/>
          <w:sz w:val="28"/>
          <w:szCs w:val="28"/>
        </w:rPr>
        <w:t>保障公共资源交易中心办公</w:t>
      </w:r>
      <w:r w:rsidR="002B32A1" w:rsidRPr="005A70F1">
        <w:rPr>
          <w:rFonts w:ascii="宋体" w:eastAsia="宋体" w:hAnsi="宋体" w:cs="仿宋_GB2312" w:hint="eastAsia"/>
          <w:sz w:val="28"/>
          <w:szCs w:val="28"/>
        </w:rPr>
        <w:lastRenderedPageBreak/>
        <w:t>楼及附属设施运行维护</w:t>
      </w:r>
      <w:r w:rsidRPr="005A70F1">
        <w:rPr>
          <w:rFonts w:ascii="宋体" w:eastAsia="宋体" w:hAnsi="宋体" w:cs="仿宋_GB2312" w:hint="eastAsia"/>
          <w:sz w:val="28"/>
          <w:szCs w:val="28"/>
        </w:rPr>
        <w:t>，完成了</w:t>
      </w:r>
      <w:r w:rsidR="002B32A1" w:rsidRPr="005A70F1">
        <w:rPr>
          <w:rFonts w:ascii="宋体" w:eastAsia="宋体" w:hAnsi="宋体" w:cs="仿宋_GB2312" w:hint="eastAsia"/>
          <w:sz w:val="28"/>
          <w:szCs w:val="28"/>
        </w:rPr>
        <w:t>办公楼及附属设施运行维护</w:t>
      </w:r>
      <w:r w:rsidRPr="005A70F1">
        <w:rPr>
          <w:rFonts w:ascii="宋体" w:eastAsia="宋体" w:hAnsi="宋体" w:cs="仿宋_GB2312" w:hint="eastAsia"/>
          <w:sz w:val="28"/>
          <w:szCs w:val="28"/>
        </w:rPr>
        <w:t>任务。</w:t>
      </w:r>
    </w:p>
    <w:p w14:paraId="3DC7E5F3" w14:textId="77777777" w:rsidR="00965850" w:rsidRPr="005A70F1" w:rsidRDefault="00965850" w:rsidP="004D43B0">
      <w:pPr>
        <w:spacing w:line="360" w:lineRule="auto"/>
        <w:ind w:firstLineChars="200" w:firstLine="562"/>
        <w:rPr>
          <w:rFonts w:ascii="宋体" w:eastAsia="宋体" w:hAnsi="宋体"/>
          <w:b/>
          <w:sz w:val="28"/>
          <w:szCs w:val="28"/>
        </w:rPr>
      </w:pPr>
      <w:r w:rsidRPr="005A70F1">
        <w:rPr>
          <w:rFonts w:ascii="宋体" w:eastAsia="宋体" w:hAnsi="宋体" w:hint="eastAsia"/>
          <w:b/>
          <w:sz w:val="28"/>
          <w:szCs w:val="28"/>
        </w:rPr>
        <w:t>四、绩效评价指标分析</w:t>
      </w:r>
    </w:p>
    <w:p w14:paraId="38CD73B2" w14:textId="77777777" w:rsidR="00965850" w:rsidRPr="005A70F1" w:rsidRDefault="00965850" w:rsidP="004D43B0">
      <w:pPr>
        <w:spacing w:line="360" w:lineRule="auto"/>
        <w:ind w:firstLineChars="200" w:firstLine="562"/>
        <w:outlineLvl w:val="0"/>
        <w:rPr>
          <w:rFonts w:ascii="宋体" w:eastAsia="宋体" w:hAnsi="宋体"/>
          <w:b/>
          <w:sz w:val="28"/>
          <w:szCs w:val="28"/>
        </w:rPr>
      </w:pPr>
      <w:r w:rsidRPr="005A70F1">
        <w:rPr>
          <w:rFonts w:ascii="宋体" w:eastAsia="宋体" w:hAnsi="宋体" w:hint="eastAsia"/>
          <w:b/>
          <w:sz w:val="28"/>
          <w:szCs w:val="28"/>
        </w:rPr>
        <w:t>（一）项目决策情况</w:t>
      </w:r>
    </w:p>
    <w:p w14:paraId="3CDC3407" w14:textId="54864B20" w:rsidR="004D43B0" w:rsidRPr="005A70F1" w:rsidRDefault="00785C23" w:rsidP="00776EB8">
      <w:pPr>
        <w:spacing w:line="360" w:lineRule="auto"/>
        <w:ind w:firstLineChars="200" w:firstLine="560"/>
        <w:rPr>
          <w:rFonts w:ascii="宋体" w:eastAsia="宋体" w:hAnsi="宋体" w:cs="仿宋_GB2312"/>
          <w:sz w:val="28"/>
          <w:szCs w:val="28"/>
        </w:rPr>
      </w:pPr>
      <w:r w:rsidRPr="005A70F1">
        <w:rPr>
          <w:rFonts w:ascii="宋体" w:eastAsia="宋体" w:hAnsi="宋体" w:cs="仿宋_GB2312" w:hint="eastAsia"/>
          <w:sz w:val="28"/>
          <w:szCs w:val="28"/>
        </w:rPr>
        <w:t>在项目审批方面，审批流程符合自治区公共资源交易管理服务中心相关要求。在项目招标方面，招标方式及招标流程符合国家政</w:t>
      </w:r>
      <w:proofErr w:type="gramStart"/>
      <w:r w:rsidRPr="005A70F1">
        <w:rPr>
          <w:rFonts w:ascii="宋体" w:eastAsia="宋体" w:hAnsi="宋体" w:cs="仿宋_GB2312" w:hint="eastAsia"/>
          <w:sz w:val="28"/>
          <w:szCs w:val="28"/>
        </w:rPr>
        <w:t>采相关</w:t>
      </w:r>
      <w:proofErr w:type="gramEnd"/>
      <w:r w:rsidRPr="005A70F1">
        <w:rPr>
          <w:rFonts w:ascii="宋体" w:eastAsia="宋体" w:hAnsi="宋体" w:cs="仿宋_GB2312" w:hint="eastAsia"/>
          <w:sz w:val="28"/>
          <w:szCs w:val="28"/>
        </w:rPr>
        <w:t>要求。在项目绩效目标方面，目标设置合理，与项目实施目标相符。同时，绩效目标设置符合可量化、可衡量的要求</w:t>
      </w:r>
      <w:r w:rsidR="004D43B0" w:rsidRPr="005A70F1">
        <w:rPr>
          <w:rFonts w:ascii="宋体" w:eastAsia="宋体" w:hAnsi="宋体" w:cs="仿宋_GB2312" w:hint="eastAsia"/>
          <w:sz w:val="28"/>
          <w:szCs w:val="28"/>
        </w:rPr>
        <w:t>。</w:t>
      </w:r>
    </w:p>
    <w:p w14:paraId="66C4CB81" w14:textId="77777777" w:rsidR="00965850" w:rsidRPr="005A70F1" w:rsidRDefault="00965850" w:rsidP="004D43B0">
      <w:pPr>
        <w:spacing w:line="360" w:lineRule="auto"/>
        <w:ind w:firstLineChars="200" w:firstLine="562"/>
        <w:outlineLvl w:val="0"/>
        <w:rPr>
          <w:rFonts w:ascii="宋体" w:eastAsia="宋体" w:hAnsi="宋体"/>
          <w:b/>
          <w:sz w:val="28"/>
          <w:szCs w:val="28"/>
        </w:rPr>
      </w:pPr>
      <w:r w:rsidRPr="005A70F1">
        <w:rPr>
          <w:rFonts w:ascii="宋体" w:eastAsia="宋体" w:hAnsi="宋体" w:hint="eastAsia"/>
          <w:b/>
          <w:sz w:val="28"/>
          <w:szCs w:val="28"/>
        </w:rPr>
        <w:t>（二）项目过程情况</w:t>
      </w:r>
    </w:p>
    <w:p w14:paraId="4FF3FD72" w14:textId="41E31720" w:rsidR="00785C23" w:rsidRPr="005A70F1" w:rsidRDefault="00785C23" w:rsidP="00776EB8">
      <w:pPr>
        <w:spacing w:line="360" w:lineRule="auto"/>
        <w:ind w:firstLineChars="200" w:firstLine="560"/>
        <w:rPr>
          <w:rFonts w:ascii="宋体" w:eastAsia="宋体" w:hAnsi="宋体" w:cs="仿宋_GB2312"/>
          <w:sz w:val="28"/>
          <w:szCs w:val="28"/>
        </w:rPr>
      </w:pPr>
      <w:r w:rsidRPr="005A70F1">
        <w:rPr>
          <w:rFonts w:ascii="宋体" w:eastAsia="宋体" w:hAnsi="宋体" w:cs="仿宋_GB2312" w:hint="eastAsia"/>
          <w:sz w:val="28"/>
          <w:szCs w:val="28"/>
        </w:rPr>
        <w:t>在项目过程方面，资金支出较为合理，具有完善的财务制度，财务制度执行效果良好。但由于预算资金执行率为</w:t>
      </w:r>
      <w:r w:rsidRPr="005A70F1">
        <w:rPr>
          <w:rFonts w:ascii="宋体" w:eastAsia="宋体" w:hAnsi="宋体" w:cs="仿宋_GB2312"/>
          <w:sz w:val="28"/>
          <w:szCs w:val="28"/>
        </w:rPr>
        <w:t>88.19%</w:t>
      </w:r>
      <w:r w:rsidRPr="005A70F1">
        <w:rPr>
          <w:rFonts w:ascii="宋体" w:eastAsia="宋体" w:hAnsi="宋体" w:cs="仿宋_GB2312"/>
          <w:sz w:val="28"/>
          <w:szCs w:val="28"/>
        </w:rPr>
        <w:tab/>
      </w:r>
      <w:r w:rsidRPr="005A70F1">
        <w:rPr>
          <w:rFonts w:ascii="宋体" w:eastAsia="宋体" w:hAnsi="宋体" w:cs="仿宋_GB2312" w:hint="eastAsia"/>
          <w:sz w:val="28"/>
          <w:szCs w:val="28"/>
        </w:rPr>
        <w:t>，导致资金使用率指标扣</w:t>
      </w:r>
      <w:r w:rsidR="001A7B18" w:rsidRPr="005A70F1">
        <w:rPr>
          <w:rFonts w:ascii="宋体" w:eastAsia="宋体" w:hAnsi="宋体" w:cs="仿宋_GB2312"/>
          <w:sz w:val="28"/>
          <w:szCs w:val="28"/>
        </w:rPr>
        <w:t>2</w:t>
      </w:r>
      <w:r w:rsidRPr="005A70F1">
        <w:rPr>
          <w:rFonts w:ascii="宋体" w:eastAsia="宋体" w:hAnsi="宋体" w:cs="仿宋_GB2312" w:hint="eastAsia"/>
          <w:sz w:val="28"/>
          <w:szCs w:val="28"/>
        </w:rPr>
        <w:t>分。</w:t>
      </w:r>
    </w:p>
    <w:p w14:paraId="2F00022E" w14:textId="77777777" w:rsidR="00965850" w:rsidRPr="005A70F1" w:rsidRDefault="00965850" w:rsidP="00F11529">
      <w:pPr>
        <w:spacing w:line="360" w:lineRule="auto"/>
        <w:ind w:firstLineChars="200" w:firstLine="562"/>
        <w:outlineLvl w:val="0"/>
        <w:rPr>
          <w:rFonts w:ascii="宋体" w:eastAsia="宋体" w:hAnsi="宋体"/>
          <w:b/>
          <w:sz w:val="28"/>
          <w:szCs w:val="28"/>
        </w:rPr>
      </w:pPr>
      <w:r w:rsidRPr="005A70F1">
        <w:rPr>
          <w:rFonts w:ascii="宋体" w:eastAsia="宋体" w:hAnsi="宋体" w:hint="eastAsia"/>
          <w:b/>
          <w:sz w:val="28"/>
          <w:szCs w:val="28"/>
        </w:rPr>
        <w:t>（三）项目产出情况</w:t>
      </w:r>
    </w:p>
    <w:p w14:paraId="4C1FC6E6" w14:textId="4983BE9D" w:rsidR="00C47774" w:rsidRPr="005A70F1" w:rsidRDefault="00C47774" w:rsidP="00776EB8">
      <w:pPr>
        <w:spacing w:line="360" w:lineRule="auto"/>
        <w:ind w:firstLineChars="200" w:firstLine="560"/>
        <w:rPr>
          <w:rFonts w:ascii="宋体" w:eastAsia="宋体" w:hAnsi="宋体" w:cs="仿宋_GB2312"/>
          <w:sz w:val="28"/>
          <w:szCs w:val="28"/>
        </w:rPr>
      </w:pPr>
      <w:r w:rsidRPr="005A70F1">
        <w:rPr>
          <w:rFonts w:ascii="宋体" w:eastAsia="宋体" w:hAnsi="宋体" w:cs="仿宋_GB2312" w:hint="eastAsia"/>
          <w:sz w:val="28"/>
          <w:szCs w:val="28"/>
        </w:rPr>
        <w:t>在项目产出数量方面，办公楼区域面积</w:t>
      </w:r>
      <w:r w:rsidRPr="005A70F1">
        <w:rPr>
          <w:rFonts w:ascii="宋体" w:eastAsia="宋体" w:hAnsi="宋体" w:cs="仿宋_GB2312"/>
          <w:sz w:val="28"/>
          <w:szCs w:val="28"/>
        </w:rPr>
        <w:t>15742.32</w:t>
      </w:r>
      <w:r w:rsidRPr="005A70F1">
        <w:rPr>
          <w:rFonts w:ascii="宋体" w:eastAsia="宋体" w:hAnsi="宋体" w:cs="仿宋_GB2312" w:hint="eastAsia"/>
          <w:sz w:val="28"/>
          <w:szCs w:val="28"/>
        </w:rPr>
        <w:t>平方米</w:t>
      </w:r>
      <w:r w:rsidRPr="005A70F1">
        <w:rPr>
          <w:rFonts w:ascii="宋体" w:eastAsia="宋体" w:hAnsi="宋体" w:cs="仿宋_GB2312" w:hint="eastAsia"/>
          <w:sz w:val="28"/>
          <w:szCs w:val="28"/>
        </w:rPr>
        <w:t>，</w:t>
      </w:r>
      <w:r w:rsidR="00B45CAD" w:rsidRPr="005A70F1">
        <w:rPr>
          <w:rFonts w:ascii="宋体" w:eastAsia="宋体" w:hAnsi="宋体" w:cs="仿宋_GB2312" w:hint="eastAsia"/>
          <w:sz w:val="28"/>
          <w:szCs w:val="28"/>
        </w:rPr>
        <w:t>实际完成值</w:t>
      </w:r>
      <w:r w:rsidR="00B45CAD" w:rsidRPr="005A70F1">
        <w:rPr>
          <w:rFonts w:ascii="宋体" w:eastAsia="宋体" w:hAnsi="宋体" w:cs="仿宋_GB2312"/>
          <w:sz w:val="28"/>
          <w:szCs w:val="28"/>
        </w:rPr>
        <w:t>15742.32</w:t>
      </w:r>
      <w:r w:rsidR="00B45CAD" w:rsidRPr="005A70F1">
        <w:rPr>
          <w:rFonts w:ascii="宋体" w:eastAsia="宋体" w:hAnsi="宋体" w:cs="仿宋_GB2312" w:hint="eastAsia"/>
          <w:sz w:val="28"/>
          <w:szCs w:val="28"/>
        </w:rPr>
        <w:t>平方米</w:t>
      </w:r>
      <w:r w:rsidRPr="005A70F1">
        <w:rPr>
          <w:rFonts w:ascii="宋体" w:eastAsia="宋体" w:hAnsi="宋体" w:cs="仿宋_GB2312" w:hint="eastAsia"/>
          <w:sz w:val="28"/>
          <w:szCs w:val="28"/>
        </w:rPr>
        <w:t>。在项目</w:t>
      </w:r>
      <w:r w:rsidR="00180861" w:rsidRPr="005A70F1">
        <w:rPr>
          <w:rFonts w:ascii="宋体" w:eastAsia="宋体" w:hAnsi="宋体" w:cs="仿宋_GB2312" w:hint="eastAsia"/>
          <w:sz w:val="28"/>
          <w:szCs w:val="28"/>
        </w:rPr>
        <w:t>产出</w:t>
      </w:r>
      <w:r w:rsidR="00B45CAD" w:rsidRPr="005A70F1">
        <w:rPr>
          <w:rFonts w:ascii="宋体" w:eastAsia="宋体" w:hAnsi="宋体" w:cs="仿宋_GB2312" w:hint="eastAsia"/>
          <w:sz w:val="28"/>
          <w:szCs w:val="28"/>
        </w:rPr>
        <w:t>质量</w:t>
      </w:r>
      <w:r w:rsidRPr="005A70F1">
        <w:rPr>
          <w:rFonts w:ascii="宋体" w:eastAsia="宋体" w:hAnsi="宋体" w:cs="仿宋_GB2312" w:hint="eastAsia"/>
          <w:sz w:val="28"/>
          <w:szCs w:val="28"/>
        </w:rPr>
        <w:t>方面，项目</w:t>
      </w:r>
      <w:r w:rsidR="00B45CAD" w:rsidRPr="005A70F1">
        <w:rPr>
          <w:rFonts w:ascii="宋体" w:eastAsia="宋体" w:hAnsi="宋体" w:cs="仿宋_GB2312" w:hint="eastAsia"/>
          <w:sz w:val="28"/>
          <w:szCs w:val="28"/>
        </w:rPr>
        <w:t>维修申报处理率</w:t>
      </w:r>
      <w:r w:rsidRPr="005A70F1">
        <w:rPr>
          <w:rFonts w:ascii="宋体" w:eastAsia="宋体" w:hAnsi="宋体" w:cs="仿宋_GB2312" w:hint="eastAsia"/>
          <w:sz w:val="28"/>
          <w:szCs w:val="28"/>
        </w:rPr>
        <w:t>达到预期目标，项目</w:t>
      </w:r>
      <w:r w:rsidR="00B45CAD" w:rsidRPr="005A70F1">
        <w:rPr>
          <w:rFonts w:ascii="宋体" w:eastAsia="宋体" w:hAnsi="宋体" w:cs="仿宋_GB2312" w:hint="eastAsia"/>
          <w:sz w:val="28"/>
          <w:szCs w:val="28"/>
        </w:rPr>
        <w:t>维修处理率</w:t>
      </w:r>
      <w:r w:rsidRPr="005A70F1">
        <w:rPr>
          <w:rFonts w:ascii="宋体" w:eastAsia="宋体" w:hAnsi="宋体" w:cs="仿宋_GB2312" w:hint="eastAsia"/>
          <w:sz w:val="28"/>
          <w:szCs w:val="28"/>
        </w:rPr>
        <w:t>100%。</w:t>
      </w:r>
    </w:p>
    <w:p w14:paraId="4B74274B" w14:textId="77777777" w:rsidR="00965850" w:rsidRPr="005A70F1" w:rsidRDefault="00965850" w:rsidP="00F11529">
      <w:pPr>
        <w:spacing w:line="360" w:lineRule="auto"/>
        <w:ind w:firstLineChars="200" w:firstLine="562"/>
        <w:outlineLvl w:val="0"/>
        <w:rPr>
          <w:rFonts w:ascii="宋体" w:eastAsia="宋体" w:hAnsi="宋体"/>
          <w:b/>
          <w:sz w:val="28"/>
          <w:szCs w:val="28"/>
        </w:rPr>
      </w:pPr>
      <w:r w:rsidRPr="005A70F1">
        <w:rPr>
          <w:rFonts w:ascii="宋体" w:eastAsia="宋体" w:hAnsi="宋体" w:hint="eastAsia"/>
          <w:b/>
          <w:sz w:val="28"/>
          <w:szCs w:val="28"/>
        </w:rPr>
        <w:t>（四）项目效益情况</w:t>
      </w:r>
    </w:p>
    <w:p w14:paraId="480B8D03" w14:textId="2F4B8D28" w:rsidR="00180861" w:rsidRPr="005A70F1" w:rsidRDefault="00180861" w:rsidP="00776EB8">
      <w:pPr>
        <w:spacing w:line="360" w:lineRule="auto"/>
        <w:ind w:firstLineChars="200" w:firstLine="560"/>
        <w:rPr>
          <w:rFonts w:ascii="宋体" w:eastAsia="宋体" w:hAnsi="宋体" w:cs="仿宋_GB2312"/>
          <w:sz w:val="28"/>
          <w:szCs w:val="28"/>
        </w:rPr>
      </w:pPr>
      <w:r w:rsidRPr="005A70F1">
        <w:rPr>
          <w:rFonts w:ascii="宋体" w:eastAsia="宋体" w:hAnsi="宋体" w:cs="仿宋_GB2312" w:hint="eastAsia"/>
          <w:sz w:val="28"/>
          <w:szCs w:val="28"/>
        </w:rPr>
        <w:t>在项目实施效益方面，激发和调动工作人员的积极性</w:t>
      </w:r>
      <w:r w:rsidRPr="005A70F1">
        <w:rPr>
          <w:rFonts w:ascii="宋体" w:eastAsia="宋体" w:hAnsi="宋体" w:cs="仿宋_GB2312" w:hint="eastAsia"/>
          <w:sz w:val="28"/>
          <w:szCs w:val="28"/>
        </w:rPr>
        <w:t>，</w:t>
      </w:r>
      <w:r w:rsidRPr="005A70F1">
        <w:rPr>
          <w:rFonts w:ascii="宋体" w:eastAsia="宋体" w:hAnsi="宋体" w:cs="仿宋_GB2312" w:hint="eastAsia"/>
          <w:sz w:val="28"/>
          <w:szCs w:val="28"/>
        </w:rPr>
        <w:t>服务水平</w:t>
      </w:r>
      <w:r w:rsidRPr="005A70F1">
        <w:rPr>
          <w:rFonts w:ascii="宋体" w:eastAsia="宋体" w:hAnsi="宋体" w:cs="仿宋_GB2312" w:hint="eastAsia"/>
          <w:sz w:val="28"/>
          <w:szCs w:val="28"/>
        </w:rPr>
        <w:t>有效</w:t>
      </w:r>
      <w:r w:rsidRPr="005A70F1">
        <w:rPr>
          <w:rFonts w:ascii="宋体" w:eastAsia="宋体" w:hAnsi="宋体" w:cs="仿宋_GB2312" w:hint="eastAsia"/>
          <w:sz w:val="28"/>
          <w:szCs w:val="28"/>
        </w:rPr>
        <w:t>提升。在满意度方面，服务对象对物业、停车场工作满意度比较满意，达到了服务效果。</w:t>
      </w:r>
    </w:p>
    <w:p w14:paraId="53A78A20" w14:textId="77777777" w:rsidR="00965850" w:rsidRPr="005A70F1" w:rsidRDefault="00965850" w:rsidP="00F11529">
      <w:pPr>
        <w:spacing w:line="360" w:lineRule="auto"/>
        <w:ind w:firstLineChars="200" w:firstLine="562"/>
        <w:rPr>
          <w:rFonts w:ascii="宋体" w:eastAsia="宋体" w:hAnsi="宋体"/>
          <w:b/>
          <w:sz w:val="28"/>
          <w:szCs w:val="28"/>
        </w:rPr>
      </w:pPr>
      <w:r w:rsidRPr="005A70F1">
        <w:rPr>
          <w:rFonts w:ascii="宋体" w:eastAsia="宋体" w:hAnsi="宋体" w:hint="eastAsia"/>
          <w:b/>
          <w:sz w:val="28"/>
          <w:szCs w:val="28"/>
        </w:rPr>
        <w:t>五、主要经验及做法、存在的问题及原因分析</w:t>
      </w:r>
    </w:p>
    <w:p w14:paraId="66F151A0" w14:textId="0117F817" w:rsidR="00776EB8" w:rsidRPr="005A70F1" w:rsidRDefault="00776EB8" w:rsidP="00776EB8">
      <w:pPr>
        <w:spacing w:line="360" w:lineRule="auto"/>
        <w:ind w:firstLineChars="200" w:firstLine="560"/>
        <w:rPr>
          <w:rFonts w:ascii="宋体" w:eastAsia="宋体" w:hAnsi="宋体" w:cs="仿宋_GB2312"/>
          <w:sz w:val="28"/>
          <w:szCs w:val="28"/>
        </w:rPr>
      </w:pPr>
      <w:r w:rsidRPr="005A70F1">
        <w:rPr>
          <w:rFonts w:ascii="宋体" w:eastAsia="宋体" w:hAnsi="宋体" w:cs="仿宋_GB2312" w:hint="eastAsia"/>
          <w:sz w:val="28"/>
          <w:szCs w:val="28"/>
        </w:rPr>
        <w:t>自治区公共资源交易管理服务中心高度重视项目</w:t>
      </w:r>
      <w:r w:rsidRPr="005A70F1">
        <w:rPr>
          <w:rFonts w:ascii="宋体" w:eastAsia="宋体" w:hAnsi="宋体" w:cs="仿宋_GB2312" w:hint="eastAsia"/>
          <w:sz w:val="28"/>
          <w:szCs w:val="28"/>
        </w:rPr>
        <w:t>实施</w:t>
      </w:r>
      <w:r w:rsidRPr="005A70F1">
        <w:rPr>
          <w:rFonts w:ascii="宋体" w:eastAsia="宋体" w:hAnsi="宋体" w:cs="仿宋_GB2312" w:hint="eastAsia"/>
          <w:sz w:val="28"/>
          <w:szCs w:val="28"/>
        </w:rPr>
        <w:t>过程，明确</w:t>
      </w:r>
      <w:r w:rsidRPr="005A70F1">
        <w:rPr>
          <w:rFonts w:ascii="宋体" w:eastAsia="宋体" w:hAnsi="宋体" w:cs="仿宋_GB2312" w:hint="eastAsia"/>
          <w:sz w:val="28"/>
          <w:szCs w:val="28"/>
        </w:rPr>
        <w:lastRenderedPageBreak/>
        <w:t>了项目目标；财务部门建立了详细完善的财务管理制度，并严格按照该制度执行财务活动；对项目进度严格把控，对重要内容进行不定期检查。</w:t>
      </w:r>
    </w:p>
    <w:p w14:paraId="134EC32E" w14:textId="77777777" w:rsidR="00965850" w:rsidRPr="005A70F1" w:rsidRDefault="00965850" w:rsidP="00F11529">
      <w:pPr>
        <w:spacing w:line="360" w:lineRule="auto"/>
        <w:ind w:firstLineChars="200" w:firstLine="562"/>
        <w:rPr>
          <w:rFonts w:ascii="宋体" w:eastAsia="宋体" w:hAnsi="宋体"/>
          <w:b/>
          <w:sz w:val="28"/>
          <w:szCs w:val="28"/>
        </w:rPr>
      </w:pPr>
      <w:r w:rsidRPr="005A70F1">
        <w:rPr>
          <w:rFonts w:ascii="宋体" w:eastAsia="宋体" w:hAnsi="宋体" w:hint="eastAsia"/>
          <w:b/>
          <w:sz w:val="28"/>
          <w:szCs w:val="28"/>
        </w:rPr>
        <w:t>六、有关建议</w:t>
      </w:r>
    </w:p>
    <w:p w14:paraId="477AEDCC" w14:textId="346CAD39" w:rsidR="005A70F1" w:rsidRPr="005A70F1" w:rsidRDefault="005A70F1" w:rsidP="005A70F1">
      <w:pPr>
        <w:spacing w:line="360" w:lineRule="auto"/>
        <w:ind w:firstLineChars="200" w:firstLine="562"/>
        <w:outlineLvl w:val="0"/>
        <w:rPr>
          <w:rFonts w:ascii="宋体" w:eastAsia="宋体" w:hAnsi="宋体" w:hint="eastAsia"/>
          <w:b/>
          <w:sz w:val="28"/>
          <w:szCs w:val="28"/>
        </w:rPr>
      </w:pPr>
      <w:r w:rsidRPr="005A70F1">
        <w:rPr>
          <w:rFonts w:ascii="宋体" w:eastAsia="宋体" w:hAnsi="宋体" w:hint="eastAsia"/>
          <w:b/>
          <w:sz w:val="28"/>
          <w:szCs w:val="28"/>
        </w:rPr>
        <w:t>（</w:t>
      </w:r>
      <w:r w:rsidRPr="005A70F1">
        <w:rPr>
          <w:rFonts w:ascii="宋体" w:eastAsia="宋体" w:hAnsi="宋体" w:hint="eastAsia"/>
          <w:b/>
          <w:sz w:val="28"/>
          <w:szCs w:val="28"/>
        </w:rPr>
        <w:t>一）加强绩效管理培训，树牢预算绩效管理意识</w:t>
      </w:r>
    </w:p>
    <w:p w14:paraId="520177AF" w14:textId="0A44117D" w:rsidR="005A70F1" w:rsidRPr="005A70F1" w:rsidRDefault="005A70F1" w:rsidP="005A70F1">
      <w:pPr>
        <w:spacing w:line="360" w:lineRule="auto"/>
        <w:ind w:firstLineChars="200" w:firstLine="560"/>
        <w:rPr>
          <w:rFonts w:ascii="宋体" w:eastAsia="宋体" w:hAnsi="宋体" w:cs="仿宋_GB2312" w:hint="eastAsia"/>
          <w:sz w:val="28"/>
          <w:szCs w:val="28"/>
        </w:rPr>
      </w:pPr>
      <w:r w:rsidRPr="005A70F1">
        <w:rPr>
          <w:rFonts w:ascii="宋体" w:eastAsia="宋体" w:hAnsi="宋体" w:cs="仿宋_GB2312" w:hint="eastAsia"/>
          <w:sz w:val="28"/>
          <w:szCs w:val="28"/>
        </w:rPr>
        <w:t>加强预算绩效管理培训，组织业务处室和项目申报单位有关人员深入学习</w:t>
      </w:r>
      <w:r w:rsidR="00381BAA" w:rsidRPr="005A70F1">
        <w:rPr>
          <w:rFonts w:ascii="宋体" w:eastAsia="宋体" w:hAnsi="宋体" w:cs="Times New Roman" w:hint="eastAsia"/>
          <w:sz w:val="28"/>
          <w:szCs w:val="28"/>
        </w:rPr>
        <w:t>《中共中央国务院关于全面实施预算绩效管理的意见》（中发〔</w:t>
      </w:r>
      <w:r w:rsidR="00381BAA" w:rsidRPr="005A70F1">
        <w:rPr>
          <w:rFonts w:ascii="宋体" w:eastAsia="宋体" w:hAnsi="宋体" w:cs="Times New Roman"/>
          <w:sz w:val="28"/>
          <w:szCs w:val="28"/>
        </w:rPr>
        <w:t>2018〕34号）</w:t>
      </w:r>
      <w:r w:rsidRPr="005A70F1">
        <w:rPr>
          <w:rFonts w:ascii="宋体" w:eastAsia="宋体" w:hAnsi="宋体" w:cs="仿宋_GB2312" w:hint="eastAsia"/>
          <w:sz w:val="28"/>
          <w:szCs w:val="28"/>
        </w:rPr>
        <w:t>等预算绩效管理文件，及时把握政策要求，明确项目实施的绩效导向，从而提高预算绩效管理的约束力，加快建立全过程预算绩效管理链条，强化绩效目标管理。</w:t>
      </w:r>
    </w:p>
    <w:p w14:paraId="1D5966D8" w14:textId="77777777" w:rsidR="005A70F1" w:rsidRPr="005A70F1" w:rsidRDefault="005A70F1" w:rsidP="005A70F1">
      <w:pPr>
        <w:spacing w:line="360" w:lineRule="auto"/>
        <w:ind w:firstLineChars="200" w:firstLine="562"/>
        <w:outlineLvl w:val="0"/>
        <w:rPr>
          <w:rFonts w:ascii="宋体" w:eastAsia="宋体" w:hAnsi="宋体" w:hint="eastAsia"/>
          <w:b/>
          <w:sz w:val="28"/>
          <w:szCs w:val="28"/>
        </w:rPr>
      </w:pPr>
      <w:r w:rsidRPr="005A70F1">
        <w:rPr>
          <w:rFonts w:ascii="宋体" w:eastAsia="宋体" w:hAnsi="宋体" w:hint="eastAsia"/>
          <w:b/>
          <w:sz w:val="28"/>
          <w:szCs w:val="28"/>
        </w:rPr>
        <w:t>（二）强化项目绩效目标管理，优化完善项目指标设置</w:t>
      </w:r>
    </w:p>
    <w:p w14:paraId="09CB2006" w14:textId="77777777" w:rsidR="005A70F1" w:rsidRPr="005A70F1" w:rsidRDefault="005A70F1" w:rsidP="005A70F1">
      <w:pPr>
        <w:spacing w:line="360" w:lineRule="auto"/>
        <w:ind w:firstLineChars="200" w:firstLine="560"/>
        <w:rPr>
          <w:rFonts w:ascii="宋体" w:eastAsia="宋体" w:hAnsi="宋体" w:cs="仿宋_GB2312"/>
          <w:sz w:val="28"/>
          <w:szCs w:val="28"/>
        </w:rPr>
      </w:pPr>
      <w:r w:rsidRPr="005A70F1">
        <w:rPr>
          <w:rFonts w:ascii="宋体" w:eastAsia="宋体" w:hAnsi="宋体" w:cs="仿宋_GB2312" w:hint="eastAsia"/>
          <w:sz w:val="28"/>
          <w:szCs w:val="28"/>
        </w:rPr>
        <w:t>项目单位立项时，应加强内容梳理，明确工作重点，提炼核心绩效指标，注意指标表述应准确、具体、清晰，真正实现绩效管理与实际工作紧密结合、相互促进、相互监督，充分发挥项目实施效益，便于后期考核评价。</w:t>
      </w:r>
    </w:p>
    <w:p w14:paraId="174076E6" w14:textId="77777777" w:rsidR="00965850" w:rsidRPr="005A70F1" w:rsidRDefault="00965850" w:rsidP="00965850">
      <w:pPr>
        <w:spacing w:line="600" w:lineRule="exact"/>
        <w:ind w:firstLineChars="200" w:firstLine="562"/>
        <w:rPr>
          <w:rFonts w:ascii="宋体" w:eastAsia="宋体" w:hAnsi="宋体"/>
          <w:b/>
          <w:bCs/>
          <w:sz w:val="28"/>
          <w:szCs w:val="28"/>
        </w:rPr>
      </w:pPr>
      <w:r w:rsidRPr="005A70F1">
        <w:rPr>
          <w:rFonts w:ascii="宋体" w:eastAsia="宋体" w:hAnsi="宋体" w:hint="eastAsia"/>
          <w:b/>
          <w:sz w:val="28"/>
          <w:szCs w:val="28"/>
        </w:rPr>
        <w:t>七、其他</w:t>
      </w:r>
    </w:p>
    <w:p w14:paraId="20FAF2A1" w14:textId="77777777" w:rsidR="009637C9" w:rsidRPr="005A70F1" w:rsidRDefault="009637C9" w:rsidP="009637C9">
      <w:pPr>
        <w:spacing w:line="360" w:lineRule="auto"/>
        <w:ind w:firstLineChars="200" w:firstLine="560"/>
        <w:rPr>
          <w:rFonts w:ascii="宋体" w:eastAsia="宋体" w:hAnsi="宋体" w:cs="仿宋_GB2312"/>
          <w:sz w:val="28"/>
          <w:szCs w:val="28"/>
        </w:rPr>
      </w:pPr>
      <w:r w:rsidRPr="005A70F1">
        <w:rPr>
          <w:rFonts w:ascii="宋体" w:eastAsia="宋体" w:hAnsi="宋体" w:cs="仿宋_GB2312"/>
          <w:sz w:val="28"/>
          <w:szCs w:val="28"/>
        </w:rPr>
        <w:t>无其他需说明的问题</w:t>
      </w:r>
      <w:r w:rsidRPr="005A70F1">
        <w:rPr>
          <w:rFonts w:ascii="宋体" w:eastAsia="宋体" w:hAnsi="宋体" w:cs="仿宋_GB2312" w:hint="eastAsia"/>
          <w:sz w:val="28"/>
          <w:szCs w:val="28"/>
        </w:rPr>
        <w:t>。</w:t>
      </w:r>
    </w:p>
    <w:p w14:paraId="563ADB56" w14:textId="1FF393F1" w:rsidR="009637C9" w:rsidRPr="005A70F1" w:rsidRDefault="009637C9" w:rsidP="009637C9">
      <w:pPr>
        <w:spacing w:line="360" w:lineRule="auto"/>
        <w:ind w:firstLineChars="200" w:firstLine="560"/>
        <w:rPr>
          <w:rFonts w:ascii="宋体" w:eastAsia="宋体" w:hAnsi="宋体" w:cs="仿宋_GB2312"/>
          <w:sz w:val="28"/>
          <w:szCs w:val="28"/>
        </w:rPr>
      </w:pPr>
    </w:p>
    <w:p w14:paraId="5E7F3CF8" w14:textId="77777777" w:rsidR="005A70F1" w:rsidRPr="005A70F1" w:rsidRDefault="005A70F1" w:rsidP="009637C9">
      <w:pPr>
        <w:spacing w:line="360" w:lineRule="auto"/>
        <w:ind w:firstLineChars="200" w:firstLine="560"/>
        <w:rPr>
          <w:rFonts w:ascii="宋体" w:eastAsia="宋体" w:hAnsi="宋体" w:cs="仿宋_GB2312" w:hint="eastAsia"/>
          <w:sz w:val="28"/>
          <w:szCs w:val="28"/>
        </w:rPr>
      </w:pPr>
    </w:p>
    <w:p w14:paraId="2AFD4BB5" w14:textId="77777777" w:rsidR="009637C9" w:rsidRPr="005A70F1" w:rsidRDefault="009637C9" w:rsidP="009637C9">
      <w:pPr>
        <w:spacing w:line="360" w:lineRule="auto"/>
        <w:ind w:firstLineChars="200" w:firstLine="560"/>
        <w:rPr>
          <w:rFonts w:ascii="宋体" w:eastAsia="宋体" w:hAnsi="宋体" w:cs="仿宋_GB2312"/>
          <w:sz w:val="28"/>
          <w:szCs w:val="28"/>
        </w:rPr>
      </w:pPr>
      <w:r w:rsidRPr="005A70F1">
        <w:rPr>
          <w:rFonts w:ascii="宋体" w:eastAsia="宋体" w:hAnsi="宋体" w:cs="仿宋_GB2312" w:hint="eastAsia"/>
          <w:sz w:val="28"/>
          <w:szCs w:val="28"/>
        </w:rPr>
        <w:t>附件：绩效评价指标体系及得分情况</w:t>
      </w:r>
    </w:p>
    <w:p w14:paraId="4F48C120" w14:textId="77777777" w:rsidR="0092457F" w:rsidRPr="009637C9" w:rsidRDefault="0092457F" w:rsidP="00965850">
      <w:pPr>
        <w:jc w:val="left"/>
        <w:rPr>
          <w:rFonts w:ascii="宋体" w:eastAsia="宋体" w:hAnsi="宋体"/>
          <w:b/>
          <w:sz w:val="28"/>
          <w:szCs w:val="28"/>
        </w:rPr>
      </w:pPr>
    </w:p>
    <w:p w14:paraId="521C43D6" w14:textId="71F3823B" w:rsidR="00520F5E" w:rsidRDefault="00520F5E" w:rsidP="0092457F">
      <w:pPr>
        <w:jc w:val="right"/>
        <w:rPr>
          <w:rFonts w:ascii="宋体" w:eastAsia="宋体" w:hAnsi="宋体"/>
          <w:b/>
          <w:sz w:val="28"/>
          <w:szCs w:val="28"/>
        </w:rPr>
        <w:sectPr w:rsidR="00520F5E" w:rsidSect="00336204">
          <w:pgSz w:w="11906" w:h="16838"/>
          <w:pgMar w:top="1701" w:right="1797" w:bottom="1701" w:left="1797" w:header="851" w:footer="992" w:gutter="0"/>
          <w:cols w:space="425"/>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812"/>
        <w:gridCol w:w="672"/>
        <w:gridCol w:w="666"/>
        <w:gridCol w:w="580"/>
        <w:gridCol w:w="2061"/>
        <w:gridCol w:w="4036"/>
        <w:gridCol w:w="2911"/>
        <w:gridCol w:w="949"/>
      </w:tblGrid>
      <w:tr w:rsidR="00D05593" w:rsidRPr="00D05593" w14:paraId="088B9B34" w14:textId="77777777" w:rsidTr="00D05593">
        <w:trPr>
          <w:trHeight w:val="975"/>
          <w:tblHeader/>
        </w:trPr>
        <w:tc>
          <w:tcPr>
            <w:tcW w:w="5000" w:type="pct"/>
            <w:gridSpan w:val="9"/>
            <w:tcBorders>
              <w:top w:val="nil"/>
              <w:left w:val="nil"/>
              <w:bottom w:val="single" w:sz="4" w:space="0" w:color="auto"/>
              <w:right w:val="nil"/>
            </w:tcBorders>
            <w:shd w:val="clear" w:color="auto" w:fill="auto"/>
            <w:noWrap/>
            <w:vAlign w:val="center"/>
            <w:hideMark/>
          </w:tcPr>
          <w:p w14:paraId="3AA5DFE8" w14:textId="7ECE0E94" w:rsidR="00520F5E" w:rsidRPr="00520F5E" w:rsidRDefault="009637C9" w:rsidP="009637C9">
            <w:pPr>
              <w:topLinePunct/>
              <w:spacing w:line="520" w:lineRule="exact"/>
              <w:ind w:firstLine="645"/>
              <w:jc w:val="center"/>
              <w:rPr>
                <w:rFonts w:ascii="宋体" w:eastAsia="宋体" w:hAnsi="宋体" w:cs="宋体"/>
                <w:b/>
                <w:bCs/>
                <w:kern w:val="0"/>
                <w:sz w:val="36"/>
                <w:szCs w:val="36"/>
              </w:rPr>
            </w:pPr>
            <w:r>
              <w:rPr>
                <w:rFonts w:ascii="黑体" w:eastAsia="黑体" w:hAnsi="黑体" w:cs="黑体" w:hint="eastAsia"/>
                <w:sz w:val="32"/>
                <w:szCs w:val="32"/>
              </w:rPr>
              <w:lastRenderedPageBreak/>
              <w:t>绩效评价指标体系及得分情况</w:t>
            </w:r>
          </w:p>
        </w:tc>
      </w:tr>
      <w:tr w:rsidR="00D05593" w:rsidRPr="00D05593" w14:paraId="339C7038" w14:textId="77777777" w:rsidTr="00326637">
        <w:trPr>
          <w:trHeight w:val="705"/>
          <w:tblHeader/>
        </w:trPr>
        <w:tc>
          <w:tcPr>
            <w:tcW w:w="279" w:type="pct"/>
            <w:tcBorders>
              <w:top w:val="single" w:sz="4" w:space="0" w:color="auto"/>
            </w:tcBorders>
            <w:shd w:val="clear" w:color="auto" w:fill="auto"/>
            <w:vAlign w:val="center"/>
            <w:hideMark/>
          </w:tcPr>
          <w:p w14:paraId="6ECDDE26" w14:textId="77777777" w:rsidR="00520F5E" w:rsidRPr="00520F5E" w:rsidRDefault="00520F5E" w:rsidP="00520F5E">
            <w:pPr>
              <w:widowControl/>
              <w:jc w:val="center"/>
              <w:rPr>
                <w:rFonts w:ascii="黑体" w:eastAsia="黑体" w:hAnsi="黑体" w:cs="宋体" w:hint="eastAsia"/>
                <w:kern w:val="0"/>
                <w:sz w:val="22"/>
              </w:rPr>
            </w:pPr>
            <w:r w:rsidRPr="00520F5E">
              <w:rPr>
                <w:rFonts w:ascii="黑体" w:eastAsia="黑体" w:hAnsi="黑体" w:cs="宋体" w:hint="eastAsia"/>
                <w:kern w:val="0"/>
                <w:sz w:val="22"/>
              </w:rPr>
              <w:t>一级指标</w:t>
            </w:r>
          </w:p>
        </w:tc>
        <w:tc>
          <w:tcPr>
            <w:tcW w:w="302" w:type="pct"/>
            <w:tcBorders>
              <w:top w:val="single" w:sz="4" w:space="0" w:color="auto"/>
            </w:tcBorders>
            <w:shd w:val="clear" w:color="auto" w:fill="auto"/>
            <w:vAlign w:val="center"/>
            <w:hideMark/>
          </w:tcPr>
          <w:p w14:paraId="6AD043D9" w14:textId="77777777" w:rsidR="00520F5E" w:rsidRPr="00520F5E" w:rsidRDefault="00520F5E" w:rsidP="00520F5E">
            <w:pPr>
              <w:widowControl/>
              <w:jc w:val="center"/>
              <w:rPr>
                <w:rFonts w:ascii="黑体" w:eastAsia="黑体" w:hAnsi="黑体" w:cs="宋体" w:hint="eastAsia"/>
                <w:kern w:val="0"/>
                <w:sz w:val="22"/>
              </w:rPr>
            </w:pPr>
            <w:r w:rsidRPr="00520F5E">
              <w:rPr>
                <w:rFonts w:ascii="黑体" w:eastAsia="黑体" w:hAnsi="黑体" w:cs="宋体" w:hint="eastAsia"/>
                <w:kern w:val="0"/>
                <w:sz w:val="22"/>
              </w:rPr>
              <w:t>二级指标</w:t>
            </w:r>
          </w:p>
        </w:tc>
        <w:tc>
          <w:tcPr>
            <w:tcW w:w="250" w:type="pct"/>
            <w:tcBorders>
              <w:top w:val="single" w:sz="4" w:space="0" w:color="auto"/>
            </w:tcBorders>
            <w:shd w:val="clear" w:color="auto" w:fill="auto"/>
            <w:vAlign w:val="center"/>
            <w:hideMark/>
          </w:tcPr>
          <w:p w14:paraId="52C7D956" w14:textId="77777777" w:rsidR="00520F5E" w:rsidRPr="00520F5E" w:rsidRDefault="00520F5E" w:rsidP="00520F5E">
            <w:pPr>
              <w:widowControl/>
              <w:jc w:val="center"/>
              <w:rPr>
                <w:rFonts w:ascii="黑体" w:eastAsia="黑体" w:hAnsi="黑体" w:cs="宋体" w:hint="eastAsia"/>
                <w:kern w:val="0"/>
                <w:sz w:val="22"/>
              </w:rPr>
            </w:pPr>
            <w:r w:rsidRPr="00520F5E">
              <w:rPr>
                <w:rFonts w:ascii="黑体" w:eastAsia="黑体" w:hAnsi="黑体" w:cs="宋体" w:hint="eastAsia"/>
                <w:kern w:val="0"/>
                <w:sz w:val="22"/>
              </w:rPr>
              <w:t>指标分值</w:t>
            </w:r>
          </w:p>
        </w:tc>
        <w:tc>
          <w:tcPr>
            <w:tcW w:w="248" w:type="pct"/>
            <w:tcBorders>
              <w:top w:val="single" w:sz="4" w:space="0" w:color="auto"/>
            </w:tcBorders>
            <w:shd w:val="clear" w:color="auto" w:fill="auto"/>
            <w:vAlign w:val="center"/>
            <w:hideMark/>
          </w:tcPr>
          <w:p w14:paraId="57E99BAC" w14:textId="77777777" w:rsidR="00520F5E" w:rsidRPr="00520F5E" w:rsidRDefault="00520F5E" w:rsidP="00520F5E">
            <w:pPr>
              <w:widowControl/>
              <w:jc w:val="center"/>
              <w:rPr>
                <w:rFonts w:ascii="黑体" w:eastAsia="黑体" w:hAnsi="黑体" w:cs="宋体" w:hint="eastAsia"/>
                <w:kern w:val="0"/>
                <w:sz w:val="22"/>
              </w:rPr>
            </w:pPr>
            <w:r w:rsidRPr="00520F5E">
              <w:rPr>
                <w:rFonts w:ascii="黑体" w:eastAsia="黑体" w:hAnsi="黑体" w:cs="宋体" w:hint="eastAsia"/>
                <w:kern w:val="0"/>
                <w:sz w:val="22"/>
              </w:rPr>
              <w:t>三级指标</w:t>
            </w:r>
          </w:p>
        </w:tc>
        <w:tc>
          <w:tcPr>
            <w:tcW w:w="216" w:type="pct"/>
            <w:tcBorders>
              <w:top w:val="single" w:sz="4" w:space="0" w:color="auto"/>
            </w:tcBorders>
            <w:shd w:val="clear" w:color="auto" w:fill="auto"/>
            <w:vAlign w:val="center"/>
            <w:hideMark/>
          </w:tcPr>
          <w:p w14:paraId="3805F0BF" w14:textId="77777777" w:rsidR="00520F5E" w:rsidRPr="00520F5E" w:rsidRDefault="00520F5E" w:rsidP="00520F5E">
            <w:pPr>
              <w:widowControl/>
              <w:jc w:val="center"/>
              <w:rPr>
                <w:rFonts w:ascii="黑体" w:eastAsia="黑体" w:hAnsi="黑体" w:cs="宋体" w:hint="eastAsia"/>
                <w:kern w:val="0"/>
                <w:sz w:val="22"/>
              </w:rPr>
            </w:pPr>
            <w:r w:rsidRPr="00520F5E">
              <w:rPr>
                <w:rFonts w:ascii="黑体" w:eastAsia="黑体" w:hAnsi="黑体" w:cs="宋体" w:hint="eastAsia"/>
                <w:kern w:val="0"/>
                <w:sz w:val="22"/>
              </w:rPr>
              <w:t>指标分值</w:t>
            </w:r>
          </w:p>
        </w:tc>
        <w:tc>
          <w:tcPr>
            <w:tcW w:w="767" w:type="pct"/>
            <w:tcBorders>
              <w:top w:val="single" w:sz="4" w:space="0" w:color="auto"/>
            </w:tcBorders>
            <w:shd w:val="clear" w:color="auto" w:fill="auto"/>
            <w:vAlign w:val="center"/>
            <w:hideMark/>
          </w:tcPr>
          <w:p w14:paraId="56F1B25E" w14:textId="77777777" w:rsidR="00520F5E" w:rsidRPr="00520F5E" w:rsidRDefault="00520F5E" w:rsidP="00520F5E">
            <w:pPr>
              <w:widowControl/>
              <w:jc w:val="center"/>
              <w:rPr>
                <w:rFonts w:ascii="黑体" w:eastAsia="黑体" w:hAnsi="黑体" w:cs="宋体" w:hint="eastAsia"/>
                <w:kern w:val="0"/>
                <w:sz w:val="22"/>
              </w:rPr>
            </w:pPr>
            <w:r w:rsidRPr="00520F5E">
              <w:rPr>
                <w:rFonts w:ascii="黑体" w:eastAsia="黑体" w:hAnsi="黑体" w:cs="宋体" w:hint="eastAsia"/>
                <w:kern w:val="0"/>
                <w:sz w:val="22"/>
              </w:rPr>
              <w:t>指标解释</w:t>
            </w:r>
          </w:p>
        </w:tc>
        <w:tc>
          <w:tcPr>
            <w:tcW w:w="1502" w:type="pct"/>
            <w:tcBorders>
              <w:top w:val="single" w:sz="4" w:space="0" w:color="auto"/>
              <w:bottom w:val="single" w:sz="4" w:space="0" w:color="auto"/>
            </w:tcBorders>
            <w:shd w:val="clear" w:color="auto" w:fill="auto"/>
            <w:vAlign w:val="center"/>
            <w:hideMark/>
          </w:tcPr>
          <w:p w14:paraId="115497F8" w14:textId="77777777" w:rsidR="00520F5E" w:rsidRPr="00520F5E" w:rsidRDefault="00520F5E" w:rsidP="00520F5E">
            <w:pPr>
              <w:widowControl/>
              <w:jc w:val="center"/>
              <w:rPr>
                <w:rFonts w:ascii="黑体" w:eastAsia="黑体" w:hAnsi="黑体" w:cs="宋体" w:hint="eastAsia"/>
                <w:kern w:val="0"/>
                <w:sz w:val="22"/>
              </w:rPr>
            </w:pPr>
            <w:r w:rsidRPr="00520F5E">
              <w:rPr>
                <w:rFonts w:ascii="黑体" w:eastAsia="黑体" w:hAnsi="黑体" w:cs="宋体" w:hint="eastAsia"/>
                <w:kern w:val="0"/>
                <w:sz w:val="22"/>
              </w:rPr>
              <w:t>指标说明</w:t>
            </w:r>
          </w:p>
        </w:tc>
        <w:tc>
          <w:tcPr>
            <w:tcW w:w="1083" w:type="pct"/>
            <w:tcBorders>
              <w:top w:val="single" w:sz="4" w:space="0" w:color="auto"/>
              <w:bottom w:val="single" w:sz="4" w:space="0" w:color="auto"/>
            </w:tcBorders>
            <w:shd w:val="clear" w:color="auto" w:fill="auto"/>
            <w:vAlign w:val="center"/>
            <w:hideMark/>
          </w:tcPr>
          <w:p w14:paraId="7556B412" w14:textId="77777777" w:rsidR="00520F5E" w:rsidRPr="00520F5E" w:rsidRDefault="00520F5E" w:rsidP="00520F5E">
            <w:pPr>
              <w:widowControl/>
              <w:jc w:val="center"/>
              <w:rPr>
                <w:rFonts w:ascii="黑体" w:eastAsia="黑体" w:hAnsi="黑体" w:cs="宋体" w:hint="eastAsia"/>
                <w:kern w:val="0"/>
                <w:sz w:val="22"/>
              </w:rPr>
            </w:pPr>
            <w:r w:rsidRPr="00520F5E">
              <w:rPr>
                <w:rFonts w:ascii="黑体" w:eastAsia="黑体" w:hAnsi="黑体" w:cs="宋体" w:hint="eastAsia"/>
                <w:kern w:val="0"/>
                <w:sz w:val="22"/>
              </w:rPr>
              <w:t>评分标准</w:t>
            </w:r>
          </w:p>
        </w:tc>
        <w:tc>
          <w:tcPr>
            <w:tcW w:w="353" w:type="pct"/>
            <w:tcBorders>
              <w:top w:val="single" w:sz="4" w:space="0" w:color="auto"/>
              <w:bottom w:val="single" w:sz="4" w:space="0" w:color="auto"/>
            </w:tcBorders>
            <w:shd w:val="clear" w:color="auto" w:fill="auto"/>
            <w:vAlign w:val="center"/>
            <w:hideMark/>
          </w:tcPr>
          <w:p w14:paraId="1A471279" w14:textId="77777777" w:rsidR="00520F5E" w:rsidRPr="00520F5E" w:rsidRDefault="00520F5E" w:rsidP="00520F5E">
            <w:pPr>
              <w:widowControl/>
              <w:jc w:val="center"/>
              <w:rPr>
                <w:rFonts w:ascii="黑体" w:eastAsia="黑体" w:hAnsi="黑体" w:cs="宋体" w:hint="eastAsia"/>
                <w:kern w:val="0"/>
                <w:sz w:val="22"/>
              </w:rPr>
            </w:pPr>
            <w:r w:rsidRPr="00520F5E">
              <w:rPr>
                <w:rFonts w:ascii="黑体" w:eastAsia="黑体" w:hAnsi="黑体" w:cs="宋体" w:hint="eastAsia"/>
                <w:kern w:val="0"/>
                <w:sz w:val="22"/>
              </w:rPr>
              <w:t>评分</w:t>
            </w:r>
          </w:p>
        </w:tc>
      </w:tr>
      <w:tr w:rsidR="00D05593" w:rsidRPr="00D05593" w14:paraId="4632ADBD" w14:textId="77777777" w:rsidTr="00326637">
        <w:trPr>
          <w:trHeight w:val="480"/>
        </w:trPr>
        <w:tc>
          <w:tcPr>
            <w:tcW w:w="279" w:type="pct"/>
            <w:vMerge w:val="restart"/>
            <w:shd w:val="clear" w:color="auto" w:fill="auto"/>
            <w:vAlign w:val="center"/>
            <w:hideMark/>
          </w:tcPr>
          <w:p w14:paraId="1389DA08"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 xml:space="preserve">决策（12分）　</w:t>
            </w:r>
          </w:p>
        </w:tc>
        <w:tc>
          <w:tcPr>
            <w:tcW w:w="302" w:type="pct"/>
            <w:vMerge w:val="restart"/>
            <w:shd w:val="clear" w:color="auto" w:fill="auto"/>
            <w:vAlign w:val="center"/>
            <w:hideMark/>
          </w:tcPr>
          <w:p w14:paraId="2A7E1589"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 xml:space="preserve">项目立项　</w:t>
            </w:r>
          </w:p>
        </w:tc>
        <w:tc>
          <w:tcPr>
            <w:tcW w:w="250" w:type="pct"/>
            <w:vMerge w:val="restart"/>
            <w:shd w:val="clear" w:color="auto" w:fill="auto"/>
            <w:vAlign w:val="center"/>
            <w:hideMark/>
          </w:tcPr>
          <w:p w14:paraId="420CFE30"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4</w:t>
            </w:r>
          </w:p>
        </w:tc>
        <w:tc>
          <w:tcPr>
            <w:tcW w:w="248" w:type="pct"/>
            <w:vMerge w:val="restart"/>
            <w:shd w:val="clear" w:color="auto" w:fill="auto"/>
            <w:vAlign w:val="center"/>
            <w:hideMark/>
          </w:tcPr>
          <w:p w14:paraId="078053FA"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立项依据</w:t>
            </w:r>
          </w:p>
        </w:tc>
        <w:tc>
          <w:tcPr>
            <w:tcW w:w="216" w:type="pct"/>
            <w:vMerge w:val="restart"/>
            <w:shd w:val="clear" w:color="auto" w:fill="auto"/>
            <w:vAlign w:val="center"/>
            <w:hideMark/>
          </w:tcPr>
          <w:p w14:paraId="61225DCF"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2</w:t>
            </w:r>
          </w:p>
        </w:tc>
        <w:tc>
          <w:tcPr>
            <w:tcW w:w="767" w:type="pct"/>
            <w:vMerge w:val="restart"/>
            <w:shd w:val="clear" w:color="auto" w:fill="auto"/>
            <w:vAlign w:val="center"/>
            <w:hideMark/>
          </w:tcPr>
          <w:p w14:paraId="7E75ACAE"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项目立项是否符合法律法规、相关政策、发展规划以及部门职责，用以反映和考核项目立项依据情况。</w:t>
            </w:r>
          </w:p>
        </w:tc>
        <w:tc>
          <w:tcPr>
            <w:tcW w:w="1502" w:type="pct"/>
            <w:tcBorders>
              <w:bottom w:val="nil"/>
            </w:tcBorders>
            <w:shd w:val="clear" w:color="auto" w:fill="auto"/>
            <w:vAlign w:val="center"/>
            <w:hideMark/>
          </w:tcPr>
          <w:p w14:paraId="036E914A"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评价要点：</w:t>
            </w:r>
          </w:p>
        </w:tc>
        <w:tc>
          <w:tcPr>
            <w:tcW w:w="1083" w:type="pct"/>
            <w:tcBorders>
              <w:bottom w:val="nil"/>
            </w:tcBorders>
            <w:shd w:val="clear" w:color="auto" w:fill="auto"/>
            <w:noWrap/>
            <w:vAlign w:val="center"/>
            <w:hideMark/>
          </w:tcPr>
          <w:p w14:paraId="43C883F2"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符合全部五项（2分）；</w:t>
            </w:r>
          </w:p>
        </w:tc>
        <w:tc>
          <w:tcPr>
            <w:tcW w:w="353" w:type="pct"/>
            <w:vMerge w:val="restart"/>
            <w:shd w:val="clear" w:color="auto" w:fill="auto"/>
            <w:noWrap/>
            <w:vAlign w:val="center"/>
            <w:hideMark/>
          </w:tcPr>
          <w:p w14:paraId="7E7AC05D"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2</w:t>
            </w:r>
          </w:p>
        </w:tc>
      </w:tr>
      <w:tr w:rsidR="00D05593" w:rsidRPr="00D05593" w14:paraId="298FBEA4" w14:textId="77777777" w:rsidTr="00326637">
        <w:trPr>
          <w:trHeight w:val="480"/>
        </w:trPr>
        <w:tc>
          <w:tcPr>
            <w:tcW w:w="279" w:type="pct"/>
            <w:vMerge/>
            <w:shd w:val="clear" w:color="auto" w:fill="auto"/>
            <w:vAlign w:val="center"/>
            <w:hideMark/>
          </w:tcPr>
          <w:p w14:paraId="2140128A"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3213FAAC"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43845759"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4717DA62"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7921AE66"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1C2C863A"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73262C9E"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①项目立项是否符合国家法律法规、国民经济发展规划和相关政策；</w:t>
            </w:r>
          </w:p>
        </w:tc>
        <w:tc>
          <w:tcPr>
            <w:tcW w:w="1083" w:type="pct"/>
            <w:tcBorders>
              <w:top w:val="nil"/>
              <w:left w:val="single" w:sz="4" w:space="0" w:color="auto"/>
              <w:bottom w:val="nil"/>
              <w:right w:val="single" w:sz="4" w:space="0" w:color="auto"/>
            </w:tcBorders>
            <w:shd w:val="clear" w:color="auto" w:fill="auto"/>
            <w:noWrap/>
            <w:vAlign w:val="center"/>
            <w:hideMark/>
          </w:tcPr>
          <w:p w14:paraId="1A8AA987"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符合其中四项（1.6分）；</w:t>
            </w:r>
          </w:p>
        </w:tc>
        <w:tc>
          <w:tcPr>
            <w:tcW w:w="353" w:type="pct"/>
            <w:vMerge/>
            <w:tcBorders>
              <w:left w:val="single" w:sz="4" w:space="0" w:color="auto"/>
            </w:tcBorders>
            <w:shd w:val="clear" w:color="auto" w:fill="auto"/>
            <w:vAlign w:val="center"/>
            <w:hideMark/>
          </w:tcPr>
          <w:p w14:paraId="54966AE5" w14:textId="77777777" w:rsidR="00520F5E" w:rsidRPr="00520F5E" w:rsidRDefault="00520F5E" w:rsidP="00520F5E">
            <w:pPr>
              <w:widowControl/>
              <w:jc w:val="left"/>
              <w:rPr>
                <w:rFonts w:ascii="仿宋" w:eastAsia="仿宋" w:hAnsi="仿宋" w:cs="宋体"/>
                <w:kern w:val="0"/>
                <w:sz w:val="22"/>
              </w:rPr>
            </w:pPr>
          </w:p>
        </w:tc>
      </w:tr>
      <w:tr w:rsidR="00D05593" w:rsidRPr="00D05593" w14:paraId="3AB28F90" w14:textId="77777777" w:rsidTr="00326637">
        <w:trPr>
          <w:trHeight w:val="480"/>
        </w:trPr>
        <w:tc>
          <w:tcPr>
            <w:tcW w:w="279" w:type="pct"/>
            <w:vMerge/>
            <w:shd w:val="clear" w:color="auto" w:fill="auto"/>
            <w:vAlign w:val="center"/>
            <w:hideMark/>
          </w:tcPr>
          <w:p w14:paraId="0A915F31"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05FD8477"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69CF7C67"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57E47DF1"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73C0706C"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38A5D253"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4C8293FE"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②项目立项是否符合行业发展规划和政策要求；</w:t>
            </w:r>
          </w:p>
        </w:tc>
        <w:tc>
          <w:tcPr>
            <w:tcW w:w="1083" w:type="pct"/>
            <w:tcBorders>
              <w:top w:val="nil"/>
              <w:left w:val="single" w:sz="4" w:space="0" w:color="auto"/>
              <w:bottom w:val="nil"/>
              <w:right w:val="single" w:sz="4" w:space="0" w:color="auto"/>
            </w:tcBorders>
            <w:shd w:val="clear" w:color="auto" w:fill="auto"/>
            <w:noWrap/>
            <w:vAlign w:val="center"/>
            <w:hideMark/>
          </w:tcPr>
          <w:p w14:paraId="487448F2"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符合其中三项（1.2分）；</w:t>
            </w:r>
          </w:p>
        </w:tc>
        <w:tc>
          <w:tcPr>
            <w:tcW w:w="353" w:type="pct"/>
            <w:vMerge/>
            <w:tcBorders>
              <w:left w:val="single" w:sz="4" w:space="0" w:color="auto"/>
            </w:tcBorders>
            <w:shd w:val="clear" w:color="auto" w:fill="auto"/>
            <w:vAlign w:val="center"/>
            <w:hideMark/>
          </w:tcPr>
          <w:p w14:paraId="301F454E" w14:textId="77777777" w:rsidR="00520F5E" w:rsidRPr="00520F5E" w:rsidRDefault="00520F5E" w:rsidP="00520F5E">
            <w:pPr>
              <w:widowControl/>
              <w:jc w:val="left"/>
              <w:rPr>
                <w:rFonts w:ascii="仿宋" w:eastAsia="仿宋" w:hAnsi="仿宋" w:cs="宋体"/>
                <w:kern w:val="0"/>
                <w:sz w:val="22"/>
              </w:rPr>
            </w:pPr>
          </w:p>
        </w:tc>
      </w:tr>
      <w:tr w:rsidR="00D05593" w:rsidRPr="00D05593" w14:paraId="22AA5960" w14:textId="77777777" w:rsidTr="00326637">
        <w:trPr>
          <w:trHeight w:val="809"/>
        </w:trPr>
        <w:tc>
          <w:tcPr>
            <w:tcW w:w="279" w:type="pct"/>
            <w:vMerge/>
            <w:shd w:val="clear" w:color="auto" w:fill="auto"/>
            <w:vAlign w:val="center"/>
            <w:hideMark/>
          </w:tcPr>
          <w:p w14:paraId="6F3A5310"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2B917F28"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07C7DC34"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195772FC"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4AE2FAF3"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00C2081C"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2EBDC6C1"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③项目立项是否与部门职责范围相符，属于部门履职所需；</w:t>
            </w:r>
          </w:p>
        </w:tc>
        <w:tc>
          <w:tcPr>
            <w:tcW w:w="1083" w:type="pct"/>
            <w:tcBorders>
              <w:top w:val="nil"/>
              <w:left w:val="single" w:sz="4" w:space="0" w:color="auto"/>
              <w:bottom w:val="nil"/>
              <w:right w:val="single" w:sz="4" w:space="0" w:color="auto"/>
            </w:tcBorders>
            <w:shd w:val="clear" w:color="auto" w:fill="auto"/>
            <w:noWrap/>
            <w:vAlign w:val="center"/>
            <w:hideMark/>
          </w:tcPr>
          <w:p w14:paraId="417EB6E0"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符合其中二项（0.8分）；</w:t>
            </w:r>
          </w:p>
        </w:tc>
        <w:tc>
          <w:tcPr>
            <w:tcW w:w="353" w:type="pct"/>
            <w:vMerge/>
            <w:tcBorders>
              <w:left w:val="single" w:sz="4" w:space="0" w:color="auto"/>
            </w:tcBorders>
            <w:shd w:val="clear" w:color="auto" w:fill="auto"/>
            <w:vAlign w:val="center"/>
            <w:hideMark/>
          </w:tcPr>
          <w:p w14:paraId="353A8FC5" w14:textId="77777777" w:rsidR="00520F5E" w:rsidRPr="00520F5E" w:rsidRDefault="00520F5E" w:rsidP="00520F5E">
            <w:pPr>
              <w:widowControl/>
              <w:jc w:val="left"/>
              <w:rPr>
                <w:rFonts w:ascii="仿宋" w:eastAsia="仿宋" w:hAnsi="仿宋" w:cs="宋体"/>
                <w:kern w:val="0"/>
                <w:sz w:val="22"/>
              </w:rPr>
            </w:pPr>
          </w:p>
        </w:tc>
      </w:tr>
      <w:tr w:rsidR="00D05593" w:rsidRPr="00D05593" w14:paraId="5A443EA6" w14:textId="77777777" w:rsidTr="00326637">
        <w:trPr>
          <w:trHeight w:val="480"/>
        </w:trPr>
        <w:tc>
          <w:tcPr>
            <w:tcW w:w="279" w:type="pct"/>
            <w:vMerge/>
            <w:shd w:val="clear" w:color="auto" w:fill="auto"/>
            <w:vAlign w:val="center"/>
            <w:hideMark/>
          </w:tcPr>
          <w:p w14:paraId="7C33856C"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5F92805C"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12533AA4"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1DFD6AAA"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1DF1C15E"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5E94032C"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6F4A8885" w14:textId="093870AD"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④项目是否属于公共财政支持范围，是否符合中央、地方事权支出责任划分</w:t>
            </w:r>
            <w:r w:rsidR="00D05593" w:rsidRPr="00520F5E">
              <w:rPr>
                <w:rFonts w:ascii="仿宋" w:eastAsia="仿宋" w:hAnsi="仿宋" w:cs="宋体" w:hint="eastAsia"/>
                <w:kern w:val="0"/>
                <w:sz w:val="22"/>
              </w:rPr>
              <w:t>原则；</w:t>
            </w:r>
          </w:p>
        </w:tc>
        <w:tc>
          <w:tcPr>
            <w:tcW w:w="1083" w:type="pct"/>
            <w:tcBorders>
              <w:top w:val="nil"/>
              <w:left w:val="single" w:sz="4" w:space="0" w:color="auto"/>
              <w:bottom w:val="nil"/>
              <w:right w:val="single" w:sz="4" w:space="0" w:color="auto"/>
            </w:tcBorders>
            <w:shd w:val="clear" w:color="auto" w:fill="auto"/>
            <w:noWrap/>
            <w:vAlign w:val="center"/>
            <w:hideMark/>
          </w:tcPr>
          <w:p w14:paraId="196458D8"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符合其中一项（0.4分）；</w:t>
            </w:r>
          </w:p>
        </w:tc>
        <w:tc>
          <w:tcPr>
            <w:tcW w:w="353" w:type="pct"/>
            <w:vMerge/>
            <w:tcBorders>
              <w:left w:val="single" w:sz="4" w:space="0" w:color="auto"/>
            </w:tcBorders>
            <w:shd w:val="clear" w:color="auto" w:fill="auto"/>
            <w:vAlign w:val="center"/>
            <w:hideMark/>
          </w:tcPr>
          <w:p w14:paraId="39B11A21" w14:textId="77777777" w:rsidR="00520F5E" w:rsidRPr="00520F5E" w:rsidRDefault="00520F5E" w:rsidP="00520F5E">
            <w:pPr>
              <w:widowControl/>
              <w:jc w:val="left"/>
              <w:rPr>
                <w:rFonts w:ascii="仿宋" w:eastAsia="仿宋" w:hAnsi="仿宋" w:cs="宋体"/>
                <w:kern w:val="0"/>
                <w:sz w:val="22"/>
              </w:rPr>
            </w:pPr>
          </w:p>
        </w:tc>
      </w:tr>
      <w:tr w:rsidR="00D05593" w:rsidRPr="00D05593" w14:paraId="69A3381A" w14:textId="77777777" w:rsidTr="00326637">
        <w:trPr>
          <w:trHeight w:val="803"/>
        </w:trPr>
        <w:tc>
          <w:tcPr>
            <w:tcW w:w="279" w:type="pct"/>
            <w:vMerge/>
            <w:shd w:val="clear" w:color="auto" w:fill="auto"/>
            <w:vAlign w:val="center"/>
            <w:hideMark/>
          </w:tcPr>
          <w:p w14:paraId="07245E45" w14:textId="77777777" w:rsidR="00D05593" w:rsidRPr="00520F5E" w:rsidRDefault="00D05593" w:rsidP="00520F5E">
            <w:pPr>
              <w:widowControl/>
              <w:jc w:val="left"/>
              <w:rPr>
                <w:rFonts w:ascii="仿宋" w:eastAsia="仿宋" w:hAnsi="仿宋" w:cs="宋体"/>
                <w:kern w:val="0"/>
                <w:sz w:val="22"/>
              </w:rPr>
            </w:pPr>
          </w:p>
        </w:tc>
        <w:tc>
          <w:tcPr>
            <w:tcW w:w="302" w:type="pct"/>
            <w:vMerge/>
            <w:shd w:val="clear" w:color="auto" w:fill="auto"/>
            <w:vAlign w:val="center"/>
            <w:hideMark/>
          </w:tcPr>
          <w:p w14:paraId="19412920" w14:textId="77777777" w:rsidR="00D05593" w:rsidRPr="00520F5E" w:rsidRDefault="00D05593" w:rsidP="00520F5E">
            <w:pPr>
              <w:widowControl/>
              <w:jc w:val="left"/>
              <w:rPr>
                <w:rFonts w:ascii="仿宋" w:eastAsia="仿宋" w:hAnsi="仿宋" w:cs="宋体"/>
                <w:kern w:val="0"/>
                <w:sz w:val="22"/>
              </w:rPr>
            </w:pPr>
          </w:p>
        </w:tc>
        <w:tc>
          <w:tcPr>
            <w:tcW w:w="250" w:type="pct"/>
            <w:vMerge/>
            <w:shd w:val="clear" w:color="auto" w:fill="auto"/>
            <w:vAlign w:val="center"/>
            <w:hideMark/>
          </w:tcPr>
          <w:p w14:paraId="73D382F8" w14:textId="77777777" w:rsidR="00D05593" w:rsidRPr="00520F5E" w:rsidRDefault="00D05593" w:rsidP="00520F5E">
            <w:pPr>
              <w:widowControl/>
              <w:jc w:val="left"/>
              <w:rPr>
                <w:rFonts w:ascii="仿宋" w:eastAsia="仿宋" w:hAnsi="仿宋" w:cs="宋体"/>
                <w:kern w:val="0"/>
                <w:sz w:val="22"/>
              </w:rPr>
            </w:pPr>
          </w:p>
        </w:tc>
        <w:tc>
          <w:tcPr>
            <w:tcW w:w="248" w:type="pct"/>
            <w:vMerge/>
            <w:shd w:val="clear" w:color="auto" w:fill="auto"/>
            <w:vAlign w:val="center"/>
            <w:hideMark/>
          </w:tcPr>
          <w:p w14:paraId="145455D7" w14:textId="77777777" w:rsidR="00D05593" w:rsidRPr="00520F5E" w:rsidRDefault="00D05593" w:rsidP="00520F5E">
            <w:pPr>
              <w:widowControl/>
              <w:jc w:val="left"/>
              <w:rPr>
                <w:rFonts w:ascii="仿宋" w:eastAsia="仿宋" w:hAnsi="仿宋" w:cs="宋体"/>
                <w:kern w:val="0"/>
                <w:sz w:val="22"/>
              </w:rPr>
            </w:pPr>
          </w:p>
        </w:tc>
        <w:tc>
          <w:tcPr>
            <w:tcW w:w="216" w:type="pct"/>
            <w:vMerge/>
            <w:shd w:val="clear" w:color="auto" w:fill="auto"/>
            <w:vAlign w:val="center"/>
            <w:hideMark/>
          </w:tcPr>
          <w:p w14:paraId="026DC265" w14:textId="77777777" w:rsidR="00D05593" w:rsidRPr="00520F5E" w:rsidRDefault="00D05593" w:rsidP="00520F5E">
            <w:pPr>
              <w:widowControl/>
              <w:jc w:val="left"/>
              <w:rPr>
                <w:rFonts w:ascii="仿宋" w:eastAsia="仿宋" w:hAnsi="仿宋" w:cs="宋体"/>
                <w:kern w:val="0"/>
                <w:sz w:val="22"/>
              </w:rPr>
            </w:pPr>
          </w:p>
        </w:tc>
        <w:tc>
          <w:tcPr>
            <w:tcW w:w="767" w:type="pct"/>
            <w:vMerge/>
            <w:shd w:val="clear" w:color="auto" w:fill="auto"/>
            <w:vAlign w:val="center"/>
            <w:hideMark/>
          </w:tcPr>
          <w:p w14:paraId="47C75364" w14:textId="77777777" w:rsidR="00D05593" w:rsidRPr="00520F5E" w:rsidRDefault="00D05593" w:rsidP="00520F5E">
            <w:pPr>
              <w:widowControl/>
              <w:jc w:val="left"/>
              <w:rPr>
                <w:rFonts w:ascii="仿宋" w:eastAsia="仿宋" w:hAnsi="仿宋" w:cs="宋体"/>
                <w:kern w:val="0"/>
                <w:sz w:val="22"/>
              </w:rPr>
            </w:pPr>
          </w:p>
        </w:tc>
        <w:tc>
          <w:tcPr>
            <w:tcW w:w="1502" w:type="pct"/>
            <w:tcBorders>
              <w:top w:val="nil"/>
              <w:bottom w:val="single" w:sz="4" w:space="0" w:color="auto"/>
            </w:tcBorders>
            <w:shd w:val="clear" w:color="auto" w:fill="auto"/>
            <w:vAlign w:val="center"/>
            <w:hideMark/>
          </w:tcPr>
          <w:p w14:paraId="44D6EDBC" w14:textId="73DEB40E" w:rsidR="00D05593" w:rsidRPr="00520F5E" w:rsidRDefault="00D05593" w:rsidP="00520F5E">
            <w:pPr>
              <w:jc w:val="left"/>
              <w:rPr>
                <w:rFonts w:ascii="仿宋" w:eastAsia="仿宋" w:hAnsi="仿宋" w:cs="宋体" w:hint="eastAsia"/>
                <w:kern w:val="0"/>
                <w:sz w:val="22"/>
              </w:rPr>
            </w:pPr>
            <w:r w:rsidRPr="00520F5E">
              <w:rPr>
                <w:rFonts w:ascii="仿宋" w:eastAsia="仿宋" w:hAnsi="仿宋" w:cs="宋体" w:hint="eastAsia"/>
                <w:kern w:val="0"/>
                <w:sz w:val="22"/>
              </w:rPr>
              <w:t>⑤项目是否与相关部门同类项目或部门内部相关项目重复。</w:t>
            </w:r>
          </w:p>
        </w:tc>
        <w:tc>
          <w:tcPr>
            <w:tcW w:w="1083" w:type="pct"/>
            <w:tcBorders>
              <w:top w:val="nil"/>
              <w:bottom w:val="single" w:sz="4" w:space="0" w:color="auto"/>
            </w:tcBorders>
            <w:shd w:val="clear" w:color="auto" w:fill="auto"/>
            <w:noWrap/>
            <w:vAlign w:val="center"/>
            <w:hideMark/>
          </w:tcPr>
          <w:p w14:paraId="046B1DF1" w14:textId="77777777" w:rsidR="00D05593" w:rsidRPr="00520F5E" w:rsidRDefault="00D05593"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全部不符合则不得分。</w:t>
            </w:r>
          </w:p>
        </w:tc>
        <w:tc>
          <w:tcPr>
            <w:tcW w:w="353" w:type="pct"/>
            <w:vMerge/>
            <w:tcBorders>
              <w:bottom w:val="single" w:sz="4" w:space="0" w:color="auto"/>
            </w:tcBorders>
            <w:shd w:val="clear" w:color="auto" w:fill="auto"/>
            <w:vAlign w:val="center"/>
            <w:hideMark/>
          </w:tcPr>
          <w:p w14:paraId="1C685575" w14:textId="77777777" w:rsidR="00D05593" w:rsidRPr="00520F5E" w:rsidRDefault="00D05593" w:rsidP="00520F5E">
            <w:pPr>
              <w:widowControl/>
              <w:jc w:val="left"/>
              <w:rPr>
                <w:rFonts w:ascii="仿宋" w:eastAsia="仿宋" w:hAnsi="仿宋" w:cs="宋体"/>
                <w:kern w:val="0"/>
                <w:sz w:val="22"/>
              </w:rPr>
            </w:pPr>
          </w:p>
        </w:tc>
      </w:tr>
      <w:tr w:rsidR="00D05593" w:rsidRPr="00D05593" w14:paraId="1A6F0412" w14:textId="77777777" w:rsidTr="00326637">
        <w:trPr>
          <w:trHeight w:val="480"/>
        </w:trPr>
        <w:tc>
          <w:tcPr>
            <w:tcW w:w="279" w:type="pct"/>
            <w:vMerge/>
            <w:shd w:val="clear" w:color="auto" w:fill="auto"/>
            <w:vAlign w:val="center"/>
            <w:hideMark/>
          </w:tcPr>
          <w:p w14:paraId="273A717B"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082048CA"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59951D56" w14:textId="77777777" w:rsidR="00520F5E" w:rsidRPr="00520F5E" w:rsidRDefault="00520F5E" w:rsidP="00520F5E">
            <w:pPr>
              <w:widowControl/>
              <w:jc w:val="left"/>
              <w:rPr>
                <w:rFonts w:ascii="仿宋" w:eastAsia="仿宋" w:hAnsi="仿宋" w:cs="宋体"/>
                <w:kern w:val="0"/>
                <w:sz w:val="22"/>
              </w:rPr>
            </w:pPr>
          </w:p>
        </w:tc>
        <w:tc>
          <w:tcPr>
            <w:tcW w:w="248" w:type="pct"/>
            <w:vMerge w:val="restart"/>
            <w:shd w:val="clear" w:color="auto" w:fill="auto"/>
            <w:vAlign w:val="center"/>
            <w:hideMark/>
          </w:tcPr>
          <w:p w14:paraId="48934FAC"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立项程序</w:t>
            </w:r>
          </w:p>
        </w:tc>
        <w:tc>
          <w:tcPr>
            <w:tcW w:w="216" w:type="pct"/>
            <w:vMerge w:val="restart"/>
            <w:shd w:val="clear" w:color="auto" w:fill="auto"/>
            <w:vAlign w:val="center"/>
            <w:hideMark/>
          </w:tcPr>
          <w:p w14:paraId="566454BF"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2</w:t>
            </w:r>
          </w:p>
        </w:tc>
        <w:tc>
          <w:tcPr>
            <w:tcW w:w="767" w:type="pct"/>
            <w:vMerge w:val="restart"/>
            <w:tcBorders>
              <w:right w:val="single" w:sz="4" w:space="0" w:color="auto"/>
            </w:tcBorders>
            <w:shd w:val="clear" w:color="auto" w:fill="auto"/>
            <w:vAlign w:val="center"/>
            <w:hideMark/>
          </w:tcPr>
          <w:p w14:paraId="6214065E"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项目申请、设立过程是否符合相关要求，用以反映和考</w:t>
            </w:r>
            <w:r w:rsidRPr="00520F5E">
              <w:rPr>
                <w:rFonts w:ascii="仿宋" w:eastAsia="仿宋" w:hAnsi="仿宋" w:cs="宋体" w:hint="eastAsia"/>
                <w:kern w:val="0"/>
                <w:sz w:val="22"/>
              </w:rPr>
              <w:lastRenderedPageBreak/>
              <w:t>核项目立项的规范情况。</w:t>
            </w:r>
          </w:p>
        </w:tc>
        <w:tc>
          <w:tcPr>
            <w:tcW w:w="1502" w:type="pct"/>
            <w:tcBorders>
              <w:top w:val="single" w:sz="4" w:space="0" w:color="auto"/>
              <w:left w:val="single" w:sz="4" w:space="0" w:color="auto"/>
              <w:bottom w:val="nil"/>
              <w:right w:val="single" w:sz="4" w:space="0" w:color="auto"/>
            </w:tcBorders>
            <w:shd w:val="clear" w:color="auto" w:fill="auto"/>
            <w:vAlign w:val="center"/>
            <w:hideMark/>
          </w:tcPr>
          <w:p w14:paraId="35451BF7"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lastRenderedPageBreak/>
              <w:t>评价要点：</w:t>
            </w:r>
          </w:p>
        </w:tc>
        <w:tc>
          <w:tcPr>
            <w:tcW w:w="1083" w:type="pct"/>
            <w:tcBorders>
              <w:left w:val="single" w:sz="4" w:space="0" w:color="auto"/>
              <w:bottom w:val="nil"/>
            </w:tcBorders>
            <w:shd w:val="clear" w:color="auto" w:fill="auto"/>
            <w:noWrap/>
            <w:vAlign w:val="center"/>
            <w:hideMark/>
          </w:tcPr>
          <w:p w14:paraId="374EA813"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符合全部三项（2分）；</w:t>
            </w:r>
          </w:p>
        </w:tc>
        <w:tc>
          <w:tcPr>
            <w:tcW w:w="353" w:type="pct"/>
            <w:vMerge w:val="restart"/>
            <w:shd w:val="clear" w:color="auto" w:fill="auto"/>
            <w:noWrap/>
            <w:vAlign w:val="center"/>
            <w:hideMark/>
          </w:tcPr>
          <w:p w14:paraId="5F92B678"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2</w:t>
            </w:r>
          </w:p>
        </w:tc>
      </w:tr>
      <w:tr w:rsidR="00D05593" w:rsidRPr="00D05593" w14:paraId="5CD0302F" w14:textId="77777777" w:rsidTr="00326637">
        <w:trPr>
          <w:trHeight w:val="480"/>
        </w:trPr>
        <w:tc>
          <w:tcPr>
            <w:tcW w:w="279" w:type="pct"/>
            <w:vMerge/>
            <w:shd w:val="clear" w:color="auto" w:fill="auto"/>
            <w:vAlign w:val="center"/>
            <w:hideMark/>
          </w:tcPr>
          <w:p w14:paraId="2FFBDE49"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6C8B75C0"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3D3141C8"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25B57963"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3DFE9BBD"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6BA97427"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5ED9FBD8"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①项目是否按照规定的程序申请设立；</w:t>
            </w:r>
          </w:p>
        </w:tc>
        <w:tc>
          <w:tcPr>
            <w:tcW w:w="1083" w:type="pct"/>
            <w:tcBorders>
              <w:top w:val="nil"/>
              <w:left w:val="single" w:sz="4" w:space="0" w:color="auto"/>
              <w:bottom w:val="nil"/>
              <w:right w:val="single" w:sz="4" w:space="0" w:color="auto"/>
            </w:tcBorders>
            <w:shd w:val="clear" w:color="auto" w:fill="auto"/>
            <w:noWrap/>
            <w:vAlign w:val="center"/>
            <w:hideMark/>
          </w:tcPr>
          <w:p w14:paraId="6B9F7B16"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符合其中二项（1.3分）；</w:t>
            </w:r>
          </w:p>
        </w:tc>
        <w:tc>
          <w:tcPr>
            <w:tcW w:w="353" w:type="pct"/>
            <w:vMerge/>
            <w:tcBorders>
              <w:left w:val="single" w:sz="4" w:space="0" w:color="auto"/>
            </w:tcBorders>
            <w:shd w:val="clear" w:color="auto" w:fill="auto"/>
            <w:vAlign w:val="center"/>
            <w:hideMark/>
          </w:tcPr>
          <w:p w14:paraId="6041F13A" w14:textId="77777777" w:rsidR="00520F5E" w:rsidRPr="00520F5E" w:rsidRDefault="00520F5E" w:rsidP="00520F5E">
            <w:pPr>
              <w:widowControl/>
              <w:jc w:val="left"/>
              <w:rPr>
                <w:rFonts w:ascii="仿宋" w:eastAsia="仿宋" w:hAnsi="仿宋" w:cs="宋体"/>
                <w:kern w:val="0"/>
                <w:sz w:val="22"/>
              </w:rPr>
            </w:pPr>
          </w:p>
        </w:tc>
      </w:tr>
      <w:tr w:rsidR="00D05593" w:rsidRPr="00D05593" w14:paraId="5306CA43" w14:textId="77777777" w:rsidTr="00326637">
        <w:trPr>
          <w:trHeight w:val="480"/>
        </w:trPr>
        <w:tc>
          <w:tcPr>
            <w:tcW w:w="279" w:type="pct"/>
            <w:vMerge/>
            <w:shd w:val="clear" w:color="auto" w:fill="auto"/>
            <w:vAlign w:val="center"/>
            <w:hideMark/>
          </w:tcPr>
          <w:p w14:paraId="39D56D6A"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4BD35C64"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068C3CDA"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4D072679"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265BE166"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2DE2E00C"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single" w:sz="4" w:space="0" w:color="auto"/>
              <w:right w:val="single" w:sz="4" w:space="0" w:color="auto"/>
            </w:tcBorders>
            <w:shd w:val="clear" w:color="auto" w:fill="auto"/>
            <w:vAlign w:val="center"/>
            <w:hideMark/>
          </w:tcPr>
          <w:p w14:paraId="73B9E59A"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②审批文件、材料是否符合相关要求；</w:t>
            </w:r>
          </w:p>
        </w:tc>
        <w:tc>
          <w:tcPr>
            <w:tcW w:w="1083" w:type="pct"/>
            <w:tcBorders>
              <w:top w:val="nil"/>
              <w:left w:val="single" w:sz="4" w:space="0" w:color="auto"/>
              <w:bottom w:val="single" w:sz="4" w:space="0" w:color="auto"/>
              <w:right w:val="single" w:sz="4" w:space="0" w:color="auto"/>
            </w:tcBorders>
            <w:shd w:val="clear" w:color="auto" w:fill="auto"/>
            <w:noWrap/>
            <w:vAlign w:val="center"/>
            <w:hideMark/>
          </w:tcPr>
          <w:p w14:paraId="3DAA3C75"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符合其中一项（0.7分）；</w:t>
            </w:r>
          </w:p>
        </w:tc>
        <w:tc>
          <w:tcPr>
            <w:tcW w:w="353" w:type="pct"/>
            <w:vMerge/>
            <w:tcBorders>
              <w:left w:val="single" w:sz="4" w:space="0" w:color="auto"/>
            </w:tcBorders>
            <w:shd w:val="clear" w:color="auto" w:fill="auto"/>
            <w:vAlign w:val="center"/>
            <w:hideMark/>
          </w:tcPr>
          <w:p w14:paraId="46DE238E" w14:textId="77777777" w:rsidR="00520F5E" w:rsidRPr="00520F5E" w:rsidRDefault="00520F5E" w:rsidP="00520F5E">
            <w:pPr>
              <w:widowControl/>
              <w:jc w:val="left"/>
              <w:rPr>
                <w:rFonts w:ascii="仿宋" w:eastAsia="仿宋" w:hAnsi="仿宋" w:cs="宋体"/>
                <w:kern w:val="0"/>
                <w:sz w:val="22"/>
              </w:rPr>
            </w:pPr>
          </w:p>
        </w:tc>
      </w:tr>
      <w:tr w:rsidR="00D05593" w:rsidRPr="00D05593" w14:paraId="64B0D062" w14:textId="77777777" w:rsidTr="00326637">
        <w:trPr>
          <w:trHeight w:val="480"/>
        </w:trPr>
        <w:tc>
          <w:tcPr>
            <w:tcW w:w="279" w:type="pct"/>
            <w:vMerge/>
            <w:shd w:val="clear" w:color="auto" w:fill="auto"/>
            <w:vAlign w:val="center"/>
            <w:hideMark/>
          </w:tcPr>
          <w:p w14:paraId="468A57B6"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4453C61F"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5CE46768"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415FD9F2"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1538F89A"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45A5DDB3" w14:textId="77777777" w:rsidR="00520F5E" w:rsidRPr="00520F5E" w:rsidRDefault="00520F5E" w:rsidP="00520F5E">
            <w:pPr>
              <w:widowControl/>
              <w:jc w:val="left"/>
              <w:rPr>
                <w:rFonts w:ascii="仿宋" w:eastAsia="仿宋" w:hAnsi="仿宋" w:cs="宋体"/>
                <w:kern w:val="0"/>
                <w:sz w:val="22"/>
              </w:rPr>
            </w:pPr>
          </w:p>
        </w:tc>
        <w:tc>
          <w:tcPr>
            <w:tcW w:w="15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36E6E2"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③事前是否已经过必要的可行性研究、专家论证、风险评估、绩效评估、集体决策。</w:t>
            </w:r>
          </w:p>
        </w:tc>
        <w:tc>
          <w:tcPr>
            <w:tcW w:w="10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4312F"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全部不符合则不得分。</w:t>
            </w:r>
          </w:p>
        </w:tc>
        <w:tc>
          <w:tcPr>
            <w:tcW w:w="353" w:type="pct"/>
            <w:vMerge/>
            <w:tcBorders>
              <w:left w:val="single" w:sz="4" w:space="0" w:color="auto"/>
            </w:tcBorders>
            <w:shd w:val="clear" w:color="auto" w:fill="auto"/>
            <w:vAlign w:val="center"/>
            <w:hideMark/>
          </w:tcPr>
          <w:p w14:paraId="331FC40C" w14:textId="77777777" w:rsidR="00520F5E" w:rsidRPr="00520F5E" w:rsidRDefault="00520F5E" w:rsidP="00520F5E">
            <w:pPr>
              <w:widowControl/>
              <w:jc w:val="left"/>
              <w:rPr>
                <w:rFonts w:ascii="仿宋" w:eastAsia="仿宋" w:hAnsi="仿宋" w:cs="宋体"/>
                <w:kern w:val="0"/>
                <w:sz w:val="22"/>
              </w:rPr>
            </w:pPr>
          </w:p>
        </w:tc>
      </w:tr>
      <w:tr w:rsidR="00D05593" w:rsidRPr="00D05593" w14:paraId="126C00CD" w14:textId="77777777" w:rsidTr="00326637">
        <w:trPr>
          <w:trHeight w:val="480"/>
        </w:trPr>
        <w:tc>
          <w:tcPr>
            <w:tcW w:w="279" w:type="pct"/>
            <w:vMerge/>
            <w:shd w:val="clear" w:color="auto" w:fill="auto"/>
            <w:vAlign w:val="center"/>
            <w:hideMark/>
          </w:tcPr>
          <w:p w14:paraId="6E371923" w14:textId="77777777" w:rsidR="00520F5E" w:rsidRPr="00520F5E" w:rsidRDefault="00520F5E" w:rsidP="00520F5E">
            <w:pPr>
              <w:widowControl/>
              <w:jc w:val="left"/>
              <w:rPr>
                <w:rFonts w:ascii="仿宋" w:eastAsia="仿宋" w:hAnsi="仿宋" w:cs="宋体"/>
                <w:kern w:val="0"/>
                <w:sz w:val="22"/>
              </w:rPr>
            </w:pPr>
          </w:p>
        </w:tc>
        <w:tc>
          <w:tcPr>
            <w:tcW w:w="302" w:type="pct"/>
            <w:vMerge w:val="restart"/>
            <w:shd w:val="clear" w:color="auto" w:fill="auto"/>
            <w:vAlign w:val="center"/>
            <w:hideMark/>
          </w:tcPr>
          <w:p w14:paraId="52CC563D"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 xml:space="preserve">绩效目标　</w:t>
            </w:r>
          </w:p>
        </w:tc>
        <w:tc>
          <w:tcPr>
            <w:tcW w:w="250" w:type="pct"/>
            <w:vMerge w:val="restart"/>
            <w:shd w:val="clear" w:color="auto" w:fill="auto"/>
            <w:vAlign w:val="center"/>
            <w:hideMark/>
          </w:tcPr>
          <w:p w14:paraId="04154C30"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4</w:t>
            </w:r>
          </w:p>
        </w:tc>
        <w:tc>
          <w:tcPr>
            <w:tcW w:w="248" w:type="pct"/>
            <w:vMerge w:val="restart"/>
            <w:shd w:val="clear" w:color="auto" w:fill="auto"/>
            <w:vAlign w:val="center"/>
            <w:hideMark/>
          </w:tcPr>
          <w:p w14:paraId="401881BD"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绩效目标</w:t>
            </w:r>
          </w:p>
        </w:tc>
        <w:tc>
          <w:tcPr>
            <w:tcW w:w="216" w:type="pct"/>
            <w:vMerge w:val="restart"/>
            <w:shd w:val="clear" w:color="auto" w:fill="auto"/>
            <w:vAlign w:val="center"/>
            <w:hideMark/>
          </w:tcPr>
          <w:p w14:paraId="07360143"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2</w:t>
            </w:r>
          </w:p>
        </w:tc>
        <w:tc>
          <w:tcPr>
            <w:tcW w:w="767" w:type="pct"/>
            <w:vMerge w:val="restart"/>
            <w:shd w:val="clear" w:color="auto" w:fill="auto"/>
            <w:vAlign w:val="center"/>
            <w:hideMark/>
          </w:tcPr>
          <w:p w14:paraId="3DDB1366"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项目所设定的绩效目标是否依据充分，是否符合客观实际，用以反映和考核项目绩效目标与项目实施的相符情况。</w:t>
            </w:r>
          </w:p>
        </w:tc>
        <w:tc>
          <w:tcPr>
            <w:tcW w:w="1502" w:type="pct"/>
            <w:tcBorders>
              <w:top w:val="single" w:sz="4" w:space="0" w:color="auto"/>
              <w:bottom w:val="nil"/>
              <w:right w:val="single" w:sz="4" w:space="0" w:color="auto"/>
            </w:tcBorders>
            <w:shd w:val="clear" w:color="auto" w:fill="auto"/>
            <w:vAlign w:val="center"/>
            <w:hideMark/>
          </w:tcPr>
          <w:p w14:paraId="18840267"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评价要点：</w:t>
            </w:r>
          </w:p>
        </w:tc>
        <w:tc>
          <w:tcPr>
            <w:tcW w:w="1083" w:type="pct"/>
            <w:tcBorders>
              <w:top w:val="single" w:sz="4" w:space="0" w:color="auto"/>
              <w:left w:val="single" w:sz="4" w:space="0" w:color="auto"/>
              <w:bottom w:val="nil"/>
              <w:right w:val="single" w:sz="4" w:space="0" w:color="auto"/>
            </w:tcBorders>
            <w:shd w:val="clear" w:color="auto" w:fill="auto"/>
            <w:noWrap/>
            <w:vAlign w:val="center"/>
            <w:hideMark/>
          </w:tcPr>
          <w:p w14:paraId="1B5CF4CC"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符合其中四项（2分）；</w:t>
            </w:r>
          </w:p>
        </w:tc>
        <w:tc>
          <w:tcPr>
            <w:tcW w:w="353" w:type="pct"/>
            <w:vMerge w:val="restart"/>
            <w:tcBorders>
              <w:left w:val="single" w:sz="4" w:space="0" w:color="auto"/>
            </w:tcBorders>
            <w:shd w:val="clear" w:color="auto" w:fill="auto"/>
            <w:noWrap/>
            <w:vAlign w:val="center"/>
            <w:hideMark/>
          </w:tcPr>
          <w:p w14:paraId="5828059B"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2</w:t>
            </w:r>
          </w:p>
        </w:tc>
      </w:tr>
      <w:tr w:rsidR="00D05593" w:rsidRPr="00D05593" w14:paraId="0EFABBB2" w14:textId="77777777" w:rsidTr="00326637">
        <w:trPr>
          <w:trHeight w:val="480"/>
        </w:trPr>
        <w:tc>
          <w:tcPr>
            <w:tcW w:w="279" w:type="pct"/>
            <w:vMerge/>
            <w:shd w:val="clear" w:color="auto" w:fill="auto"/>
            <w:vAlign w:val="center"/>
            <w:hideMark/>
          </w:tcPr>
          <w:p w14:paraId="546764C1"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1D91275E"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64A00029"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69331BE1"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68C171A9"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603241F3"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0318F427"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（如未设定预算绩效目标，也可考核其他工作任务目标）</w:t>
            </w:r>
          </w:p>
        </w:tc>
        <w:tc>
          <w:tcPr>
            <w:tcW w:w="1083" w:type="pct"/>
            <w:tcBorders>
              <w:top w:val="nil"/>
              <w:left w:val="single" w:sz="4" w:space="0" w:color="auto"/>
              <w:bottom w:val="nil"/>
              <w:right w:val="single" w:sz="4" w:space="0" w:color="auto"/>
            </w:tcBorders>
            <w:shd w:val="clear" w:color="auto" w:fill="auto"/>
            <w:noWrap/>
            <w:vAlign w:val="center"/>
            <w:hideMark/>
          </w:tcPr>
          <w:p w14:paraId="6F5B2CB8"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符合其中三项（1.5分）；</w:t>
            </w:r>
          </w:p>
        </w:tc>
        <w:tc>
          <w:tcPr>
            <w:tcW w:w="353" w:type="pct"/>
            <w:vMerge/>
            <w:tcBorders>
              <w:left w:val="single" w:sz="4" w:space="0" w:color="auto"/>
            </w:tcBorders>
            <w:shd w:val="clear" w:color="auto" w:fill="auto"/>
            <w:vAlign w:val="center"/>
            <w:hideMark/>
          </w:tcPr>
          <w:p w14:paraId="17CF83A9" w14:textId="77777777" w:rsidR="00520F5E" w:rsidRPr="00520F5E" w:rsidRDefault="00520F5E" w:rsidP="00520F5E">
            <w:pPr>
              <w:widowControl/>
              <w:jc w:val="left"/>
              <w:rPr>
                <w:rFonts w:ascii="仿宋" w:eastAsia="仿宋" w:hAnsi="仿宋" w:cs="宋体"/>
                <w:kern w:val="0"/>
                <w:sz w:val="22"/>
              </w:rPr>
            </w:pPr>
          </w:p>
        </w:tc>
      </w:tr>
      <w:tr w:rsidR="00D05593" w:rsidRPr="00D05593" w14:paraId="7C8518BE" w14:textId="77777777" w:rsidTr="00326637">
        <w:trPr>
          <w:trHeight w:val="480"/>
        </w:trPr>
        <w:tc>
          <w:tcPr>
            <w:tcW w:w="279" w:type="pct"/>
            <w:vMerge/>
            <w:shd w:val="clear" w:color="auto" w:fill="auto"/>
            <w:vAlign w:val="center"/>
            <w:hideMark/>
          </w:tcPr>
          <w:p w14:paraId="43FF5236"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3501C473"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1FDA39A9"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11E2BF9F"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42DDE538"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55AF607F"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4415C918"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①项目是否有绩效目标；</w:t>
            </w:r>
          </w:p>
        </w:tc>
        <w:tc>
          <w:tcPr>
            <w:tcW w:w="1083" w:type="pct"/>
            <w:tcBorders>
              <w:top w:val="nil"/>
              <w:left w:val="single" w:sz="4" w:space="0" w:color="auto"/>
              <w:bottom w:val="nil"/>
              <w:right w:val="single" w:sz="4" w:space="0" w:color="auto"/>
            </w:tcBorders>
            <w:shd w:val="clear" w:color="auto" w:fill="auto"/>
            <w:noWrap/>
            <w:vAlign w:val="center"/>
            <w:hideMark/>
          </w:tcPr>
          <w:p w14:paraId="12D07936"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符合其中二项（1分）；</w:t>
            </w:r>
          </w:p>
        </w:tc>
        <w:tc>
          <w:tcPr>
            <w:tcW w:w="353" w:type="pct"/>
            <w:vMerge/>
            <w:tcBorders>
              <w:left w:val="single" w:sz="4" w:space="0" w:color="auto"/>
            </w:tcBorders>
            <w:shd w:val="clear" w:color="auto" w:fill="auto"/>
            <w:vAlign w:val="center"/>
            <w:hideMark/>
          </w:tcPr>
          <w:p w14:paraId="62C6B7C6" w14:textId="77777777" w:rsidR="00520F5E" w:rsidRPr="00520F5E" w:rsidRDefault="00520F5E" w:rsidP="00520F5E">
            <w:pPr>
              <w:widowControl/>
              <w:jc w:val="left"/>
              <w:rPr>
                <w:rFonts w:ascii="仿宋" w:eastAsia="仿宋" w:hAnsi="仿宋" w:cs="宋体"/>
                <w:kern w:val="0"/>
                <w:sz w:val="22"/>
              </w:rPr>
            </w:pPr>
          </w:p>
        </w:tc>
      </w:tr>
      <w:tr w:rsidR="00D05593" w:rsidRPr="00D05593" w14:paraId="27CF8812" w14:textId="77777777" w:rsidTr="00326637">
        <w:trPr>
          <w:trHeight w:val="480"/>
        </w:trPr>
        <w:tc>
          <w:tcPr>
            <w:tcW w:w="279" w:type="pct"/>
            <w:vMerge/>
            <w:shd w:val="clear" w:color="auto" w:fill="auto"/>
            <w:vAlign w:val="center"/>
            <w:hideMark/>
          </w:tcPr>
          <w:p w14:paraId="19132DDB"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0FD2F5B7"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2B292813"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64F33C63"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626099D9"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2EFB0BA6"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6FFAB5C5"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②项目绩效目标与实际工作内容是否具有相关性；</w:t>
            </w:r>
          </w:p>
        </w:tc>
        <w:tc>
          <w:tcPr>
            <w:tcW w:w="1083" w:type="pct"/>
            <w:tcBorders>
              <w:top w:val="nil"/>
              <w:left w:val="single" w:sz="4" w:space="0" w:color="auto"/>
              <w:bottom w:val="nil"/>
              <w:right w:val="single" w:sz="4" w:space="0" w:color="auto"/>
            </w:tcBorders>
            <w:shd w:val="clear" w:color="auto" w:fill="auto"/>
            <w:noWrap/>
            <w:vAlign w:val="center"/>
            <w:hideMark/>
          </w:tcPr>
          <w:p w14:paraId="001C37F0"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符合其中一项（0.5分）；</w:t>
            </w:r>
          </w:p>
        </w:tc>
        <w:tc>
          <w:tcPr>
            <w:tcW w:w="353" w:type="pct"/>
            <w:vMerge/>
            <w:tcBorders>
              <w:left w:val="single" w:sz="4" w:space="0" w:color="auto"/>
            </w:tcBorders>
            <w:shd w:val="clear" w:color="auto" w:fill="auto"/>
            <w:vAlign w:val="center"/>
            <w:hideMark/>
          </w:tcPr>
          <w:p w14:paraId="559A9EEB" w14:textId="77777777" w:rsidR="00520F5E" w:rsidRPr="00520F5E" w:rsidRDefault="00520F5E" w:rsidP="00520F5E">
            <w:pPr>
              <w:widowControl/>
              <w:jc w:val="left"/>
              <w:rPr>
                <w:rFonts w:ascii="仿宋" w:eastAsia="仿宋" w:hAnsi="仿宋" w:cs="宋体"/>
                <w:kern w:val="0"/>
                <w:sz w:val="22"/>
              </w:rPr>
            </w:pPr>
          </w:p>
        </w:tc>
      </w:tr>
      <w:tr w:rsidR="00D05593" w:rsidRPr="00D05593" w14:paraId="63DB2F37" w14:textId="77777777" w:rsidTr="00326637">
        <w:trPr>
          <w:trHeight w:val="480"/>
        </w:trPr>
        <w:tc>
          <w:tcPr>
            <w:tcW w:w="279" w:type="pct"/>
            <w:vMerge/>
            <w:shd w:val="clear" w:color="auto" w:fill="auto"/>
            <w:vAlign w:val="center"/>
            <w:hideMark/>
          </w:tcPr>
          <w:p w14:paraId="5FA3F593"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3010FCD8"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16C0A84A"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7804CCBC"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6B2F4ECA"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10EE9D63"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2D189823"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③项目预期产出效益和效果是否符合正常的业绩水平；</w:t>
            </w:r>
          </w:p>
        </w:tc>
        <w:tc>
          <w:tcPr>
            <w:tcW w:w="108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9140E5"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全部不符合则不得分。</w:t>
            </w:r>
          </w:p>
        </w:tc>
        <w:tc>
          <w:tcPr>
            <w:tcW w:w="353" w:type="pct"/>
            <w:vMerge/>
            <w:tcBorders>
              <w:left w:val="single" w:sz="4" w:space="0" w:color="auto"/>
            </w:tcBorders>
            <w:shd w:val="clear" w:color="auto" w:fill="auto"/>
            <w:vAlign w:val="center"/>
            <w:hideMark/>
          </w:tcPr>
          <w:p w14:paraId="1673644A" w14:textId="77777777" w:rsidR="00520F5E" w:rsidRPr="00520F5E" w:rsidRDefault="00520F5E" w:rsidP="00520F5E">
            <w:pPr>
              <w:widowControl/>
              <w:jc w:val="left"/>
              <w:rPr>
                <w:rFonts w:ascii="仿宋" w:eastAsia="仿宋" w:hAnsi="仿宋" w:cs="宋体"/>
                <w:kern w:val="0"/>
                <w:sz w:val="22"/>
              </w:rPr>
            </w:pPr>
          </w:p>
        </w:tc>
      </w:tr>
      <w:tr w:rsidR="00D05593" w:rsidRPr="00D05593" w14:paraId="0E154CF5" w14:textId="77777777" w:rsidTr="00326637">
        <w:trPr>
          <w:trHeight w:val="480"/>
        </w:trPr>
        <w:tc>
          <w:tcPr>
            <w:tcW w:w="279" w:type="pct"/>
            <w:vMerge/>
            <w:shd w:val="clear" w:color="auto" w:fill="auto"/>
            <w:vAlign w:val="center"/>
            <w:hideMark/>
          </w:tcPr>
          <w:p w14:paraId="6AAF43FE"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60D06081"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35133105"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3C4C65D5"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59EB6E20" w14:textId="77777777" w:rsidR="00520F5E" w:rsidRPr="00520F5E" w:rsidRDefault="00520F5E" w:rsidP="00520F5E">
            <w:pPr>
              <w:widowControl/>
              <w:jc w:val="left"/>
              <w:rPr>
                <w:rFonts w:ascii="仿宋" w:eastAsia="仿宋" w:hAnsi="仿宋" w:cs="宋体"/>
                <w:kern w:val="0"/>
                <w:sz w:val="22"/>
              </w:rPr>
            </w:pPr>
          </w:p>
        </w:tc>
        <w:tc>
          <w:tcPr>
            <w:tcW w:w="767" w:type="pct"/>
            <w:vMerge/>
            <w:shd w:val="clear" w:color="auto" w:fill="auto"/>
            <w:vAlign w:val="center"/>
            <w:hideMark/>
          </w:tcPr>
          <w:p w14:paraId="37ECA1FC"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bottom w:val="single" w:sz="4" w:space="0" w:color="auto"/>
              <w:right w:val="single" w:sz="4" w:space="0" w:color="auto"/>
            </w:tcBorders>
            <w:shd w:val="clear" w:color="auto" w:fill="auto"/>
            <w:vAlign w:val="center"/>
            <w:hideMark/>
          </w:tcPr>
          <w:p w14:paraId="0C0F0AA8"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④是否与预算确定的项目投资额或资金量相匹配。</w:t>
            </w:r>
          </w:p>
        </w:tc>
        <w:tc>
          <w:tcPr>
            <w:tcW w:w="1083" w:type="pct"/>
            <w:vMerge/>
            <w:tcBorders>
              <w:top w:val="nil"/>
              <w:left w:val="single" w:sz="4" w:space="0" w:color="auto"/>
              <w:bottom w:val="single" w:sz="4" w:space="0" w:color="auto"/>
              <w:right w:val="single" w:sz="4" w:space="0" w:color="auto"/>
            </w:tcBorders>
            <w:shd w:val="clear" w:color="auto" w:fill="auto"/>
            <w:vAlign w:val="center"/>
            <w:hideMark/>
          </w:tcPr>
          <w:p w14:paraId="381874CC" w14:textId="77777777" w:rsidR="00520F5E" w:rsidRPr="00520F5E" w:rsidRDefault="00520F5E" w:rsidP="00520F5E">
            <w:pPr>
              <w:widowControl/>
              <w:jc w:val="left"/>
              <w:rPr>
                <w:rFonts w:ascii="仿宋" w:eastAsia="仿宋" w:hAnsi="仿宋" w:cs="宋体"/>
                <w:kern w:val="0"/>
                <w:sz w:val="22"/>
              </w:rPr>
            </w:pPr>
          </w:p>
        </w:tc>
        <w:tc>
          <w:tcPr>
            <w:tcW w:w="353" w:type="pct"/>
            <w:vMerge/>
            <w:tcBorders>
              <w:left w:val="single" w:sz="4" w:space="0" w:color="auto"/>
            </w:tcBorders>
            <w:shd w:val="clear" w:color="auto" w:fill="auto"/>
            <w:vAlign w:val="center"/>
            <w:hideMark/>
          </w:tcPr>
          <w:p w14:paraId="1D457E91" w14:textId="77777777" w:rsidR="00520F5E" w:rsidRPr="00520F5E" w:rsidRDefault="00520F5E" w:rsidP="00520F5E">
            <w:pPr>
              <w:widowControl/>
              <w:jc w:val="left"/>
              <w:rPr>
                <w:rFonts w:ascii="仿宋" w:eastAsia="仿宋" w:hAnsi="仿宋" w:cs="宋体"/>
                <w:kern w:val="0"/>
                <w:sz w:val="22"/>
              </w:rPr>
            </w:pPr>
          </w:p>
        </w:tc>
      </w:tr>
      <w:tr w:rsidR="00622A1A" w:rsidRPr="00D05593" w14:paraId="554FF083" w14:textId="77777777" w:rsidTr="00326637">
        <w:trPr>
          <w:trHeight w:val="480"/>
        </w:trPr>
        <w:tc>
          <w:tcPr>
            <w:tcW w:w="279" w:type="pct"/>
            <w:vMerge/>
            <w:shd w:val="clear" w:color="auto" w:fill="auto"/>
            <w:vAlign w:val="center"/>
            <w:hideMark/>
          </w:tcPr>
          <w:p w14:paraId="62360308"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4D1F344E"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41266B7A" w14:textId="77777777" w:rsidR="00520F5E" w:rsidRPr="00520F5E" w:rsidRDefault="00520F5E" w:rsidP="00520F5E">
            <w:pPr>
              <w:widowControl/>
              <w:jc w:val="left"/>
              <w:rPr>
                <w:rFonts w:ascii="仿宋" w:eastAsia="仿宋" w:hAnsi="仿宋" w:cs="宋体"/>
                <w:kern w:val="0"/>
                <w:sz w:val="22"/>
              </w:rPr>
            </w:pPr>
          </w:p>
        </w:tc>
        <w:tc>
          <w:tcPr>
            <w:tcW w:w="248" w:type="pct"/>
            <w:vMerge w:val="restart"/>
            <w:shd w:val="clear" w:color="auto" w:fill="auto"/>
            <w:vAlign w:val="center"/>
            <w:hideMark/>
          </w:tcPr>
          <w:p w14:paraId="79F60AAC"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绩效指标</w:t>
            </w:r>
          </w:p>
        </w:tc>
        <w:tc>
          <w:tcPr>
            <w:tcW w:w="216" w:type="pct"/>
            <w:vMerge w:val="restart"/>
            <w:shd w:val="clear" w:color="auto" w:fill="auto"/>
            <w:vAlign w:val="center"/>
            <w:hideMark/>
          </w:tcPr>
          <w:p w14:paraId="6F046324"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2</w:t>
            </w:r>
          </w:p>
        </w:tc>
        <w:tc>
          <w:tcPr>
            <w:tcW w:w="767" w:type="pct"/>
            <w:vMerge w:val="restart"/>
            <w:shd w:val="clear" w:color="auto" w:fill="auto"/>
            <w:vAlign w:val="center"/>
            <w:hideMark/>
          </w:tcPr>
          <w:p w14:paraId="165C4342"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依据绩效目标设定的绩效指标是否清晰、细化、可衡量</w:t>
            </w:r>
            <w:r w:rsidRPr="00520F5E">
              <w:rPr>
                <w:rFonts w:ascii="仿宋" w:eastAsia="仿宋" w:hAnsi="仿宋" w:cs="宋体" w:hint="eastAsia"/>
                <w:kern w:val="0"/>
                <w:sz w:val="22"/>
              </w:rPr>
              <w:lastRenderedPageBreak/>
              <w:t>等，用以反映和考核项目绩效目标的</w:t>
            </w:r>
            <w:proofErr w:type="gramStart"/>
            <w:r w:rsidRPr="00520F5E">
              <w:rPr>
                <w:rFonts w:ascii="仿宋" w:eastAsia="仿宋" w:hAnsi="仿宋" w:cs="宋体" w:hint="eastAsia"/>
                <w:kern w:val="0"/>
                <w:sz w:val="22"/>
              </w:rPr>
              <w:t>明细化</w:t>
            </w:r>
            <w:proofErr w:type="gramEnd"/>
            <w:r w:rsidRPr="00520F5E">
              <w:rPr>
                <w:rFonts w:ascii="仿宋" w:eastAsia="仿宋" w:hAnsi="仿宋" w:cs="宋体" w:hint="eastAsia"/>
                <w:kern w:val="0"/>
                <w:sz w:val="22"/>
              </w:rPr>
              <w:t>情况。</w:t>
            </w:r>
          </w:p>
        </w:tc>
        <w:tc>
          <w:tcPr>
            <w:tcW w:w="1502" w:type="pct"/>
            <w:tcBorders>
              <w:bottom w:val="nil"/>
            </w:tcBorders>
            <w:shd w:val="clear" w:color="auto" w:fill="auto"/>
            <w:vAlign w:val="center"/>
            <w:hideMark/>
          </w:tcPr>
          <w:p w14:paraId="6C8CF318"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lastRenderedPageBreak/>
              <w:t>评价要点：</w:t>
            </w:r>
          </w:p>
        </w:tc>
        <w:tc>
          <w:tcPr>
            <w:tcW w:w="1083" w:type="pct"/>
            <w:tcBorders>
              <w:top w:val="single" w:sz="4" w:space="0" w:color="auto"/>
              <w:bottom w:val="nil"/>
            </w:tcBorders>
            <w:shd w:val="clear" w:color="auto" w:fill="auto"/>
            <w:noWrap/>
            <w:vAlign w:val="center"/>
            <w:hideMark/>
          </w:tcPr>
          <w:p w14:paraId="7656E1CB"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符合全部三项（2分）；</w:t>
            </w:r>
          </w:p>
        </w:tc>
        <w:tc>
          <w:tcPr>
            <w:tcW w:w="353" w:type="pct"/>
            <w:vMerge w:val="restart"/>
            <w:shd w:val="clear" w:color="auto" w:fill="auto"/>
            <w:noWrap/>
            <w:vAlign w:val="center"/>
            <w:hideMark/>
          </w:tcPr>
          <w:p w14:paraId="7E210F2B"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2</w:t>
            </w:r>
          </w:p>
        </w:tc>
      </w:tr>
      <w:tr w:rsidR="00622A1A" w:rsidRPr="00D05593" w14:paraId="002F9168" w14:textId="77777777" w:rsidTr="00326637">
        <w:trPr>
          <w:trHeight w:val="480"/>
        </w:trPr>
        <w:tc>
          <w:tcPr>
            <w:tcW w:w="279" w:type="pct"/>
            <w:vMerge/>
            <w:shd w:val="clear" w:color="auto" w:fill="auto"/>
            <w:vAlign w:val="center"/>
            <w:hideMark/>
          </w:tcPr>
          <w:p w14:paraId="76CAB039"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58D7645B"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5A31D564"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44D45178"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204630E7" w14:textId="77777777" w:rsidR="00520F5E" w:rsidRPr="00520F5E" w:rsidRDefault="00520F5E" w:rsidP="00520F5E">
            <w:pPr>
              <w:widowControl/>
              <w:jc w:val="left"/>
              <w:rPr>
                <w:rFonts w:ascii="仿宋" w:eastAsia="仿宋" w:hAnsi="仿宋" w:cs="宋体"/>
                <w:kern w:val="0"/>
                <w:sz w:val="22"/>
              </w:rPr>
            </w:pPr>
          </w:p>
        </w:tc>
        <w:tc>
          <w:tcPr>
            <w:tcW w:w="767" w:type="pct"/>
            <w:vMerge/>
            <w:shd w:val="clear" w:color="auto" w:fill="auto"/>
            <w:vAlign w:val="center"/>
            <w:hideMark/>
          </w:tcPr>
          <w:p w14:paraId="3FCECC42"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bottom w:val="single" w:sz="4" w:space="0" w:color="auto"/>
            </w:tcBorders>
            <w:shd w:val="clear" w:color="auto" w:fill="auto"/>
            <w:vAlign w:val="center"/>
            <w:hideMark/>
          </w:tcPr>
          <w:p w14:paraId="7B7EDE9C"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①是否将项目绩效目标细化分解为具体的绩效指标；</w:t>
            </w:r>
          </w:p>
        </w:tc>
        <w:tc>
          <w:tcPr>
            <w:tcW w:w="1083" w:type="pct"/>
            <w:tcBorders>
              <w:top w:val="nil"/>
              <w:bottom w:val="single" w:sz="4" w:space="0" w:color="auto"/>
            </w:tcBorders>
            <w:shd w:val="clear" w:color="auto" w:fill="auto"/>
            <w:noWrap/>
            <w:vAlign w:val="center"/>
            <w:hideMark/>
          </w:tcPr>
          <w:p w14:paraId="4D2EF052"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符合其中二项（1.3分）；</w:t>
            </w:r>
          </w:p>
        </w:tc>
        <w:tc>
          <w:tcPr>
            <w:tcW w:w="353" w:type="pct"/>
            <w:vMerge/>
            <w:shd w:val="clear" w:color="auto" w:fill="auto"/>
            <w:vAlign w:val="center"/>
            <w:hideMark/>
          </w:tcPr>
          <w:p w14:paraId="1CC65820" w14:textId="77777777" w:rsidR="00520F5E" w:rsidRPr="00520F5E" w:rsidRDefault="00520F5E" w:rsidP="00520F5E">
            <w:pPr>
              <w:widowControl/>
              <w:jc w:val="left"/>
              <w:rPr>
                <w:rFonts w:ascii="仿宋" w:eastAsia="仿宋" w:hAnsi="仿宋" w:cs="宋体"/>
                <w:kern w:val="0"/>
                <w:sz w:val="22"/>
              </w:rPr>
            </w:pPr>
          </w:p>
        </w:tc>
      </w:tr>
      <w:tr w:rsidR="00D05593" w:rsidRPr="00D05593" w14:paraId="56C18CE4" w14:textId="77777777" w:rsidTr="00326637">
        <w:trPr>
          <w:trHeight w:val="480"/>
        </w:trPr>
        <w:tc>
          <w:tcPr>
            <w:tcW w:w="279" w:type="pct"/>
            <w:vMerge/>
            <w:shd w:val="clear" w:color="auto" w:fill="auto"/>
            <w:vAlign w:val="center"/>
            <w:hideMark/>
          </w:tcPr>
          <w:p w14:paraId="3BE9E4B9"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16F871EA"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5436E4AA"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58EF329C"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6B75773E"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146C66EF" w14:textId="77777777" w:rsidR="00520F5E" w:rsidRPr="00520F5E" w:rsidRDefault="00520F5E" w:rsidP="00520F5E">
            <w:pPr>
              <w:widowControl/>
              <w:jc w:val="left"/>
              <w:rPr>
                <w:rFonts w:ascii="仿宋" w:eastAsia="仿宋" w:hAnsi="仿宋" w:cs="宋体"/>
                <w:kern w:val="0"/>
                <w:sz w:val="22"/>
              </w:rPr>
            </w:pPr>
          </w:p>
        </w:tc>
        <w:tc>
          <w:tcPr>
            <w:tcW w:w="1502" w:type="pct"/>
            <w:tcBorders>
              <w:top w:val="single" w:sz="4" w:space="0" w:color="auto"/>
              <w:left w:val="single" w:sz="4" w:space="0" w:color="auto"/>
              <w:bottom w:val="nil"/>
              <w:right w:val="single" w:sz="4" w:space="0" w:color="auto"/>
            </w:tcBorders>
            <w:shd w:val="clear" w:color="auto" w:fill="auto"/>
            <w:vAlign w:val="center"/>
            <w:hideMark/>
          </w:tcPr>
          <w:p w14:paraId="1DB59766"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②是否通过清晰、可衡量的指标</w:t>
            </w:r>
            <w:proofErr w:type="gramStart"/>
            <w:r w:rsidRPr="00520F5E">
              <w:rPr>
                <w:rFonts w:ascii="仿宋" w:eastAsia="仿宋" w:hAnsi="仿宋" w:cs="宋体" w:hint="eastAsia"/>
                <w:kern w:val="0"/>
                <w:sz w:val="22"/>
              </w:rPr>
              <w:t>值予以</w:t>
            </w:r>
            <w:proofErr w:type="gramEnd"/>
            <w:r w:rsidRPr="00520F5E">
              <w:rPr>
                <w:rFonts w:ascii="仿宋" w:eastAsia="仿宋" w:hAnsi="仿宋" w:cs="宋体" w:hint="eastAsia"/>
                <w:kern w:val="0"/>
                <w:sz w:val="22"/>
              </w:rPr>
              <w:t>体现；</w:t>
            </w:r>
          </w:p>
        </w:tc>
        <w:tc>
          <w:tcPr>
            <w:tcW w:w="1083" w:type="pct"/>
            <w:tcBorders>
              <w:top w:val="single" w:sz="4" w:space="0" w:color="auto"/>
              <w:left w:val="single" w:sz="4" w:space="0" w:color="auto"/>
              <w:bottom w:val="nil"/>
              <w:right w:val="single" w:sz="4" w:space="0" w:color="auto"/>
            </w:tcBorders>
            <w:shd w:val="clear" w:color="auto" w:fill="auto"/>
            <w:noWrap/>
            <w:vAlign w:val="center"/>
            <w:hideMark/>
          </w:tcPr>
          <w:p w14:paraId="5A7DDCD9"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符合其中一项（0.7分）；</w:t>
            </w:r>
          </w:p>
        </w:tc>
        <w:tc>
          <w:tcPr>
            <w:tcW w:w="353" w:type="pct"/>
            <w:vMerge/>
            <w:tcBorders>
              <w:left w:val="single" w:sz="4" w:space="0" w:color="auto"/>
            </w:tcBorders>
            <w:shd w:val="clear" w:color="auto" w:fill="auto"/>
            <w:vAlign w:val="center"/>
            <w:hideMark/>
          </w:tcPr>
          <w:p w14:paraId="298E64E6" w14:textId="77777777" w:rsidR="00520F5E" w:rsidRPr="00520F5E" w:rsidRDefault="00520F5E" w:rsidP="00520F5E">
            <w:pPr>
              <w:widowControl/>
              <w:jc w:val="left"/>
              <w:rPr>
                <w:rFonts w:ascii="仿宋" w:eastAsia="仿宋" w:hAnsi="仿宋" w:cs="宋体"/>
                <w:kern w:val="0"/>
                <w:sz w:val="22"/>
              </w:rPr>
            </w:pPr>
          </w:p>
        </w:tc>
      </w:tr>
      <w:tr w:rsidR="00622A1A" w:rsidRPr="00D05593" w14:paraId="14D15F9D" w14:textId="77777777" w:rsidTr="00326637">
        <w:trPr>
          <w:trHeight w:val="480"/>
        </w:trPr>
        <w:tc>
          <w:tcPr>
            <w:tcW w:w="279" w:type="pct"/>
            <w:vMerge/>
            <w:shd w:val="clear" w:color="auto" w:fill="auto"/>
            <w:vAlign w:val="center"/>
            <w:hideMark/>
          </w:tcPr>
          <w:p w14:paraId="5A46EFA7"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6E64B7ED"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28F0EC45"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3DA4DF92"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7921A8F8" w14:textId="77777777" w:rsidR="00520F5E" w:rsidRPr="00520F5E" w:rsidRDefault="00520F5E" w:rsidP="00520F5E">
            <w:pPr>
              <w:widowControl/>
              <w:jc w:val="left"/>
              <w:rPr>
                <w:rFonts w:ascii="仿宋" w:eastAsia="仿宋" w:hAnsi="仿宋" w:cs="宋体"/>
                <w:kern w:val="0"/>
                <w:sz w:val="22"/>
              </w:rPr>
            </w:pPr>
          </w:p>
        </w:tc>
        <w:tc>
          <w:tcPr>
            <w:tcW w:w="767" w:type="pct"/>
            <w:vMerge/>
            <w:shd w:val="clear" w:color="auto" w:fill="auto"/>
            <w:vAlign w:val="center"/>
            <w:hideMark/>
          </w:tcPr>
          <w:p w14:paraId="1B5C367F"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tcBorders>
            <w:shd w:val="clear" w:color="auto" w:fill="auto"/>
            <w:vAlign w:val="center"/>
            <w:hideMark/>
          </w:tcPr>
          <w:p w14:paraId="3BA3581D"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③是否与项目目标任务数或计划数相对应。</w:t>
            </w:r>
          </w:p>
        </w:tc>
        <w:tc>
          <w:tcPr>
            <w:tcW w:w="1083" w:type="pct"/>
            <w:tcBorders>
              <w:top w:val="nil"/>
            </w:tcBorders>
            <w:shd w:val="clear" w:color="auto" w:fill="auto"/>
            <w:noWrap/>
            <w:vAlign w:val="center"/>
            <w:hideMark/>
          </w:tcPr>
          <w:p w14:paraId="0478304C"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全部不符合则不得分。</w:t>
            </w:r>
          </w:p>
        </w:tc>
        <w:tc>
          <w:tcPr>
            <w:tcW w:w="353" w:type="pct"/>
            <w:vMerge/>
            <w:shd w:val="clear" w:color="auto" w:fill="auto"/>
            <w:vAlign w:val="center"/>
            <w:hideMark/>
          </w:tcPr>
          <w:p w14:paraId="11E18C55" w14:textId="77777777" w:rsidR="00520F5E" w:rsidRPr="00520F5E" w:rsidRDefault="00520F5E" w:rsidP="00520F5E">
            <w:pPr>
              <w:widowControl/>
              <w:jc w:val="left"/>
              <w:rPr>
                <w:rFonts w:ascii="仿宋" w:eastAsia="仿宋" w:hAnsi="仿宋" w:cs="宋体"/>
                <w:kern w:val="0"/>
                <w:sz w:val="22"/>
              </w:rPr>
            </w:pPr>
          </w:p>
        </w:tc>
      </w:tr>
      <w:tr w:rsidR="00D05593" w:rsidRPr="00D05593" w14:paraId="514223F4" w14:textId="77777777" w:rsidTr="00326637">
        <w:trPr>
          <w:trHeight w:val="480"/>
        </w:trPr>
        <w:tc>
          <w:tcPr>
            <w:tcW w:w="279" w:type="pct"/>
            <w:vMerge/>
            <w:shd w:val="clear" w:color="auto" w:fill="auto"/>
            <w:vAlign w:val="center"/>
            <w:hideMark/>
          </w:tcPr>
          <w:p w14:paraId="3F4DCF7E" w14:textId="77777777" w:rsidR="00520F5E" w:rsidRPr="00520F5E" w:rsidRDefault="00520F5E" w:rsidP="00520F5E">
            <w:pPr>
              <w:widowControl/>
              <w:jc w:val="left"/>
              <w:rPr>
                <w:rFonts w:ascii="仿宋" w:eastAsia="仿宋" w:hAnsi="仿宋" w:cs="宋体"/>
                <w:kern w:val="0"/>
                <w:sz w:val="22"/>
              </w:rPr>
            </w:pPr>
          </w:p>
        </w:tc>
        <w:tc>
          <w:tcPr>
            <w:tcW w:w="302" w:type="pct"/>
            <w:vMerge w:val="restart"/>
            <w:shd w:val="clear" w:color="auto" w:fill="auto"/>
            <w:vAlign w:val="center"/>
            <w:hideMark/>
          </w:tcPr>
          <w:p w14:paraId="271DFD3A"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资金投入</w:t>
            </w:r>
          </w:p>
        </w:tc>
        <w:tc>
          <w:tcPr>
            <w:tcW w:w="250" w:type="pct"/>
            <w:vMerge w:val="restart"/>
            <w:shd w:val="clear" w:color="auto" w:fill="auto"/>
            <w:vAlign w:val="center"/>
            <w:hideMark/>
          </w:tcPr>
          <w:p w14:paraId="4488557D"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4</w:t>
            </w:r>
          </w:p>
        </w:tc>
        <w:tc>
          <w:tcPr>
            <w:tcW w:w="248" w:type="pct"/>
            <w:vMerge w:val="restart"/>
            <w:shd w:val="clear" w:color="auto" w:fill="auto"/>
            <w:vAlign w:val="center"/>
            <w:hideMark/>
          </w:tcPr>
          <w:p w14:paraId="3D4477D3"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预算编制</w:t>
            </w:r>
          </w:p>
        </w:tc>
        <w:tc>
          <w:tcPr>
            <w:tcW w:w="216" w:type="pct"/>
            <w:vMerge w:val="restart"/>
            <w:shd w:val="clear" w:color="auto" w:fill="auto"/>
            <w:vAlign w:val="center"/>
            <w:hideMark/>
          </w:tcPr>
          <w:p w14:paraId="06B5A436"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2</w:t>
            </w:r>
          </w:p>
        </w:tc>
        <w:tc>
          <w:tcPr>
            <w:tcW w:w="767" w:type="pct"/>
            <w:vMerge w:val="restart"/>
            <w:shd w:val="clear" w:color="auto" w:fill="auto"/>
            <w:vAlign w:val="center"/>
            <w:hideMark/>
          </w:tcPr>
          <w:p w14:paraId="016954D5"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项目预算编制是否经过科学论证、有明确标准，资金额度与年度目标是否相适应，用以反映和考核项目预算编制的科学性、合理性情况。</w:t>
            </w:r>
          </w:p>
        </w:tc>
        <w:tc>
          <w:tcPr>
            <w:tcW w:w="1502" w:type="pct"/>
            <w:tcBorders>
              <w:bottom w:val="nil"/>
            </w:tcBorders>
            <w:shd w:val="clear" w:color="auto" w:fill="auto"/>
            <w:vAlign w:val="center"/>
            <w:hideMark/>
          </w:tcPr>
          <w:p w14:paraId="40E81F1C"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评价要点：</w:t>
            </w:r>
          </w:p>
        </w:tc>
        <w:tc>
          <w:tcPr>
            <w:tcW w:w="1083" w:type="pct"/>
            <w:tcBorders>
              <w:bottom w:val="nil"/>
            </w:tcBorders>
            <w:shd w:val="clear" w:color="auto" w:fill="auto"/>
            <w:noWrap/>
            <w:vAlign w:val="center"/>
            <w:hideMark/>
          </w:tcPr>
          <w:p w14:paraId="23FE43B3"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符合其中四项（2分）；</w:t>
            </w:r>
          </w:p>
        </w:tc>
        <w:tc>
          <w:tcPr>
            <w:tcW w:w="353" w:type="pct"/>
            <w:vMerge w:val="restart"/>
            <w:shd w:val="clear" w:color="auto" w:fill="auto"/>
            <w:noWrap/>
            <w:vAlign w:val="center"/>
            <w:hideMark/>
          </w:tcPr>
          <w:p w14:paraId="6C77F6C0"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2</w:t>
            </w:r>
          </w:p>
        </w:tc>
      </w:tr>
      <w:tr w:rsidR="00D05593" w:rsidRPr="00D05593" w14:paraId="01ACF3D0" w14:textId="77777777" w:rsidTr="00326637">
        <w:trPr>
          <w:trHeight w:val="480"/>
        </w:trPr>
        <w:tc>
          <w:tcPr>
            <w:tcW w:w="279" w:type="pct"/>
            <w:vMerge/>
            <w:shd w:val="clear" w:color="auto" w:fill="auto"/>
            <w:vAlign w:val="center"/>
            <w:hideMark/>
          </w:tcPr>
          <w:p w14:paraId="716A1962"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0E5CCB53"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18F0F969"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6F9CE4D8"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7104190B"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4541AE76"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03CEBB43"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①预算编制是否经过科学论证；</w:t>
            </w:r>
          </w:p>
        </w:tc>
        <w:tc>
          <w:tcPr>
            <w:tcW w:w="1083" w:type="pct"/>
            <w:tcBorders>
              <w:top w:val="nil"/>
              <w:left w:val="single" w:sz="4" w:space="0" w:color="auto"/>
              <w:bottom w:val="nil"/>
              <w:right w:val="single" w:sz="4" w:space="0" w:color="auto"/>
            </w:tcBorders>
            <w:shd w:val="clear" w:color="auto" w:fill="auto"/>
            <w:noWrap/>
            <w:vAlign w:val="center"/>
            <w:hideMark/>
          </w:tcPr>
          <w:p w14:paraId="2CF2BD60"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符合其中三项（1.5分）；</w:t>
            </w:r>
          </w:p>
        </w:tc>
        <w:tc>
          <w:tcPr>
            <w:tcW w:w="353" w:type="pct"/>
            <w:vMerge/>
            <w:tcBorders>
              <w:left w:val="single" w:sz="4" w:space="0" w:color="auto"/>
            </w:tcBorders>
            <w:shd w:val="clear" w:color="auto" w:fill="auto"/>
            <w:vAlign w:val="center"/>
            <w:hideMark/>
          </w:tcPr>
          <w:p w14:paraId="7757E303" w14:textId="77777777" w:rsidR="00520F5E" w:rsidRPr="00520F5E" w:rsidRDefault="00520F5E" w:rsidP="00520F5E">
            <w:pPr>
              <w:widowControl/>
              <w:jc w:val="left"/>
              <w:rPr>
                <w:rFonts w:ascii="仿宋" w:eastAsia="仿宋" w:hAnsi="仿宋" w:cs="宋体"/>
                <w:kern w:val="0"/>
                <w:sz w:val="22"/>
              </w:rPr>
            </w:pPr>
          </w:p>
        </w:tc>
      </w:tr>
      <w:tr w:rsidR="00D05593" w:rsidRPr="00D05593" w14:paraId="2679B4B9" w14:textId="77777777" w:rsidTr="00326637">
        <w:trPr>
          <w:trHeight w:val="480"/>
        </w:trPr>
        <w:tc>
          <w:tcPr>
            <w:tcW w:w="279" w:type="pct"/>
            <w:vMerge/>
            <w:shd w:val="clear" w:color="auto" w:fill="auto"/>
            <w:vAlign w:val="center"/>
            <w:hideMark/>
          </w:tcPr>
          <w:p w14:paraId="631220A4"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497B289E"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14D21B9B"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5B79B37E"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66E7CCBA"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65A5E13F"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27BF1A62"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②预算内容与项目内容是否匹配；</w:t>
            </w:r>
          </w:p>
        </w:tc>
        <w:tc>
          <w:tcPr>
            <w:tcW w:w="1083" w:type="pct"/>
            <w:tcBorders>
              <w:top w:val="nil"/>
              <w:left w:val="single" w:sz="4" w:space="0" w:color="auto"/>
              <w:bottom w:val="nil"/>
              <w:right w:val="single" w:sz="4" w:space="0" w:color="auto"/>
            </w:tcBorders>
            <w:shd w:val="clear" w:color="auto" w:fill="auto"/>
            <w:noWrap/>
            <w:vAlign w:val="center"/>
            <w:hideMark/>
          </w:tcPr>
          <w:p w14:paraId="6963FC0A"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符合其中二项（1分）；</w:t>
            </w:r>
          </w:p>
        </w:tc>
        <w:tc>
          <w:tcPr>
            <w:tcW w:w="353" w:type="pct"/>
            <w:vMerge/>
            <w:tcBorders>
              <w:left w:val="single" w:sz="4" w:space="0" w:color="auto"/>
            </w:tcBorders>
            <w:shd w:val="clear" w:color="auto" w:fill="auto"/>
            <w:vAlign w:val="center"/>
            <w:hideMark/>
          </w:tcPr>
          <w:p w14:paraId="3BC8EEB0" w14:textId="77777777" w:rsidR="00520F5E" w:rsidRPr="00520F5E" w:rsidRDefault="00520F5E" w:rsidP="00520F5E">
            <w:pPr>
              <w:widowControl/>
              <w:jc w:val="left"/>
              <w:rPr>
                <w:rFonts w:ascii="仿宋" w:eastAsia="仿宋" w:hAnsi="仿宋" w:cs="宋体"/>
                <w:kern w:val="0"/>
                <w:sz w:val="22"/>
              </w:rPr>
            </w:pPr>
          </w:p>
        </w:tc>
      </w:tr>
      <w:tr w:rsidR="00D05593" w:rsidRPr="00D05593" w14:paraId="3D580EA5" w14:textId="77777777" w:rsidTr="00326637">
        <w:trPr>
          <w:trHeight w:val="480"/>
        </w:trPr>
        <w:tc>
          <w:tcPr>
            <w:tcW w:w="279" w:type="pct"/>
            <w:vMerge/>
            <w:shd w:val="clear" w:color="auto" w:fill="auto"/>
            <w:vAlign w:val="center"/>
            <w:hideMark/>
          </w:tcPr>
          <w:p w14:paraId="2616EE6E"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58C5C7E7"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3692CFDF"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393D6784"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03B91410"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6E436CDF"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2BB496A8"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③预算额度测算依据是否充分，是否按照标准编制；</w:t>
            </w:r>
          </w:p>
        </w:tc>
        <w:tc>
          <w:tcPr>
            <w:tcW w:w="1083" w:type="pct"/>
            <w:tcBorders>
              <w:top w:val="nil"/>
              <w:left w:val="single" w:sz="4" w:space="0" w:color="auto"/>
              <w:bottom w:val="nil"/>
              <w:right w:val="single" w:sz="4" w:space="0" w:color="auto"/>
            </w:tcBorders>
            <w:shd w:val="clear" w:color="auto" w:fill="auto"/>
            <w:noWrap/>
            <w:vAlign w:val="center"/>
            <w:hideMark/>
          </w:tcPr>
          <w:p w14:paraId="4A047762"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符合其中一项（0.5分）；</w:t>
            </w:r>
          </w:p>
        </w:tc>
        <w:tc>
          <w:tcPr>
            <w:tcW w:w="353" w:type="pct"/>
            <w:vMerge/>
            <w:tcBorders>
              <w:left w:val="single" w:sz="4" w:space="0" w:color="auto"/>
            </w:tcBorders>
            <w:shd w:val="clear" w:color="auto" w:fill="auto"/>
            <w:vAlign w:val="center"/>
            <w:hideMark/>
          </w:tcPr>
          <w:p w14:paraId="2864C7F7" w14:textId="77777777" w:rsidR="00520F5E" w:rsidRPr="00520F5E" w:rsidRDefault="00520F5E" w:rsidP="00520F5E">
            <w:pPr>
              <w:widowControl/>
              <w:jc w:val="left"/>
              <w:rPr>
                <w:rFonts w:ascii="仿宋" w:eastAsia="仿宋" w:hAnsi="仿宋" w:cs="宋体"/>
                <w:kern w:val="0"/>
                <w:sz w:val="22"/>
              </w:rPr>
            </w:pPr>
          </w:p>
        </w:tc>
      </w:tr>
      <w:tr w:rsidR="00622A1A" w:rsidRPr="00D05593" w14:paraId="78A7E584" w14:textId="77777777" w:rsidTr="00326637">
        <w:trPr>
          <w:trHeight w:val="480"/>
        </w:trPr>
        <w:tc>
          <w:tcPr>
            <w:tcW w:w="279" w:type="pct"/>
            <w:vMerge/>
            <w:shd w:val="clear" w:color="auto" w:fill="auto"/>
            <w:vAlign w:val="center"/>
            <w:hideMark/>
          </w:tcPr>
          <w:p w14:paraId="7636A774"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29C31357"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3BC9B05F"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437FF617"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1F10B86F" w14:textId="77777777" w:rsidR="00520F5E" w:rsidRPr="00520F5E" w:rsidRDefault="00520F5E" w:rsidP="00520F5E">
            <w:pPr>
              <w:widowControl/>
              <w:jc w:val="left"/>
              <w:rPr>
                <w:rFonts w:ascii="仿宋" w:eastAsia="仿宋" w:hAnsi="仿宋" w:cs="宋体"/>
                <w:kern w:val="0"/>
                <w:sz w:val="22"/>
              </w:rPr>
            </w:pPr>
          </w:p>
        </w:tc>
        <w:tc>
          <w:tcPr>
            <w:tcW w:w="767" w:type="pct"/>
            <w:vMerge/>
            <w:shd w:val="clear" w:color="auto" w:fill="auto"/>
            <w:vAlign w:val="center"/>
            <w:hideMark/>
          </w:tcPr>
          <w:p w14:paraId="5F803943"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bottom w:val="single" w:sz="4" w:space="0" w:color="auto"/>
            </w:tcBorders>
            <w:shd w:val="clear" w:color="auto" w:fill="auto"/>
            <w:vAlign w:val="center"/>
            <w:hideMark/>
          </w:tcPr>
          <w:p w14:paraId="5521AF5B"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④预算确定的项目投资额或资金量是否与工作任务相匹配。</w:t>
            </w:r>
          </w:p>
        </w:tc>
        <w:tc>
          <w:tcPr>
            <w:tcW w:w="1083" w:type="pct"/>
            <w:tcBorders>
              <w:top w:val="nil"/>
              <w:bottom w:val="single" w:sz="4" w:space="0" w:color="auto"/>
            </w:tcBorders>
            <w:shd w:val="clear" w:color="auto" w:fill="auto"/>
            <w:noWrap/>
            <w:vAlign w:val="center"/>
            <w:hideMark/>
          </w:tcPr>
          <w:p w14:paraId="0851251B"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全部不符合则不得分。</w:t>
            </w:r>
          </w:p>
        </w:tc>
        <w:tc>
          <w:tcPr>
            <w:tcW w:w="353" w:type="pct"/>
            <w:vMerge/>
            <w:tcBorders>
              <w:bottom w:val="single" w:sz="4" w:space="0" w:color="auto"/>
            </w:tcBorders>
            <w:shd w:val="clear" w:color="auto" w:fill="auto"/>
            <w:vAlign w:val="center"/>
            <w:hideMark/>
          </w:tcPr>
          <w:p w14:paraId="2C0937A1" w14:textId="77777777" w:rsidR="00520F5E" w:rsidRPr="00520F5E" w:rsidRDefault="00520F5E" w:rsidP="00520F5E">
            <w:pPr>
              <w:widowControl/>
              <w:jc w:val="left"/>
              <w:rPr>
                <w:rFonts w:ascii="仿宋" w:eastAsia="仿宋" w:hAnsi="仿宋" w:cs="宋体"/>
                <w:kern w:val="0"/>
                <w:sz w:val="22"/>
              </w:rPr>
            </w:pPr>
          </w:p>
        </w:tc>
      </w:tr>
      <w:tr w:rsidR="00697151" w:rsidRPr="00D05593" w14:paraId="46502FCB" w14:textId="77777777" w:rsidTr="00326637">
        <w:trPr>
          <w:trHeight w:val="480"/>
        </w:trPr>
        <w:tc>
          <w:tcPr>
            <w:tcW w:w="279" w:type="pct"/>
            <w:vMerge/>
            <w:shd w:val="clear" w:color="auto" w:fill="auto"/>
            <w:vAlign w:val="center"/>
            <w:hideMark/>
          </w:tcPr>
          <w:p w14:paraId="5C1CE479"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5B75E8F8"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55776B54" w14:textId="77777777" w:rsidR="00520F5E" w:rsidRPr="00520F5E" w:rsidRDefault="00520F5E" w:rsidP="00520F5E">
            <w:pPr>
              <w:widowControl/>
              <w:jc w:val="left"/>
              <w:rPr>
                <w:rFonts w:ascii="仿宋" w:eastAsia="仿宋" w:hAnsi="仿宋" w:cs="宋体"/>
                <w:kern w:val="0"/>
                <w:sz w:val="22"/>
              </w:rPr>
            </w:pPr>
          </w:p>
        </w:tc>
        <w:tc>
          <w:tcPr>
            <w:tcW w:w="248" w:type="pct"/>
            <w:vMerge w:val="restart"/>
            <w:shd w:val="clear" w:color="auto" w:fill="auto"/>
            <w:vAlign w:val="center"/>
            <w:hideMark/>
          </w:tcPr>
          <w:p w14:paraId="615D4B4F"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资金分配</w:t>
            </w:r>
          </w:p>
        </w:tc>
        <w:tc>
          <w:tcPr>
            <w:tcW w:w="216" w:type="pct"/>
            <w:vMerge w:val="restart"/>
            <w:shd w:val="clear" w:color="auto" w:fill="auto"/>
            <w:vAlign w:val="center"/>
            <w:hideMark/>
          </w:tcPr>
          <w:p w14:paraId="531EEEB7"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2</w:t>
            </w:r>
          </w:p>
        </w:tc>
        <w:tc>
          <w:tcPr>
            <w:tcW w:w="767" w:type="pct"/>
            <w:vMerge w:val="restart"/>
            <w:tcBorders>
              <w:right w:val="single" w:sz="4" w:space="0" w:color="auto"/>
            </w:tcBorders>
            <w:shd w:val="clear" w:color="auto" w:fill="auto"/>
            <w:vAlign w:val="center"/>
            <w:hideMark/>
          </w:tcPr>
          <w:p w14:paraId="64B8B43A"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项目预算资金分配是否有测算依据，与补助单位或地方实际是否相适应，用以反映和考核项目预算资金分配的</w:t>
            </w:r>
            <w:r w:rsidRPr="00520F5E">
              <w:rPr>
                <w:rFonts w:ascii="仿宋" w:eastAsia="仿宋" w:hAnsi="仿宋" w:cs="宋体" w:hint="eastAsia"/>
                <w:kern w:val="0"/>
                <w:sz w:val="22"/>
              </w:rPr>
              <w:lastRenderedPageBreak/>
              <w:t>科学性、合理性情况。</w:t>
            </w:r>
          </w:p>
        </w:tc>
        <w:tc>
          <w:tcPr>
            <w:tcW w:w="1502" w:type="pct"/>
            <w:tcBorders>
              <w:top w:val="single" w:sz="4" w:space="0" w:color="auto"/>
              <w:left w:val="single" w:sz="4" w:space="0" w:color="auto"/>
              <w:bottom w:val="nil"/>
              <w:right w:val="single" w:sz="4" w:space="0" w:color="auto"/>
            </w:tcBorders>
            <w:shd w:val="clear" w:color="auto" w:fill="auto"/>
            <w:vAlign w:val="center"/>
            <w:hideMark/>
          </w:tcPr>
          <w:p w14:paraId="1CE6F56E"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lastRenderedPageBreak/>
              <w:t>评价要点：</w:t>
            </w:r>
          </w:p>
        </w:tc>
        <w:tc>
          <w:tcPr>
            <w:tcW w:w="1083" w:type="pct"/>
            <w:tcBorders>
              <w:top w:val="single" w:sz="4" w:space="0" w:color="auto"/>
              <w:left w:val="single" w:sz="4" w:space="0" w:color="auto"/>
              <w:bottom w:val="nil"/>
              <w:right w:val="single" w:sz="4" w:space="0" w:color="auto"/>
            </w:tcBorders>
            <w:shd w:val="clear" w:color="auto" w:fill="auto"/>
            <w:noWrap/>
            <w:vAlign w:val="center"/>
            <w:hideMark/>
          </w:tcPr>
          <w:p w14:paraId="63624710"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符合其中二项（1分）；</w:t>
            </w:r>
          </w:p>
        </w:tc>
        <w:tc>
          <w:tcPr>
            <w:tcW w:w="353" w:type="pct"/>
            <w:vMerge w:val="restart"/>
            <w:tcBorders>
              <w:left w:val="single" w:sz="4" w:space="0" w:color="auto"/>
            </w:tcBorders>
            <w:shd w:val="clear" w:color="auto" w:fill="auto"/>
            <w:noWrap/>
            <w:vAlign w:val="center"/>
            <w:hideMark/>
          </w:tcPr>
          <w:p w14:paraId="4C4D234D"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2</w:t>
            </w:r>
          </w:p>
        </w:tc>
      </w:tr>
      <w:tr w:rsidR="00697151" w:rsidRPr="00D05593" w14:paraId="65527A31" w14:textId="77777777" w:rsidTr="00326637">
        <w:trPr>
          <w:trHeight w:val="480"/>
        </w:trPr>
        <w:tc>
          <w:tcPr>
            <w:tcW w:w="279" w:type="pct"/>
            <w:vMerge/>
            <w:shd w:val="clear" w:color="auto" w:fill="auto"/>
            <w:vAlign w:val="center"/>
            <w:hideMark/>
          </w:tcPr>
          <w:p w14:paraId="0D464B07"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5CB8FB92"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3F97FA70"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446F71D4"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026EB560"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6C30D1CE"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27EDB2F1"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①预算资金分配依据是否充分；</w:t>
            </w:r>
          </w:p>
        </w:tc>
        <w:tc>
          <w:tcPr>
            <w:tcW w:w="1083" w:type="pct"/>
            <w:tcBorders>
              <w:top w:val="nil"/>
              <w:left w:val="single" w:sz="4" w:space="0" w:color="auto"/>
              <w:bottom w:val="nil"/>
              <w:right w:val="single" w:sz="4" w:space="0" w:color="auto"/>
            </w:tcBorders>
            <w:shd w:val="clear" w:color="auto" w:fill="auto"/>
            <w:noWrap/>
            <w:vAlign w:val="center"/>
            <w:hideMark/>
          </w:tcPr>
          <w:p w14:paraId="64F68FB4"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符合其中一项（0.5分）；</w:t>
            </w:r>
          </w:p>
        </w:tc>
        <w:tc>
          <w:tcPr>
            <w:tcW w:w="353" w:type="pct"/>
            <w:vMerge/>
            <w:tcBorders>
              <w:left w:val="single" w:sz="4" w:space="0" w:color="auto"/>
            </w:tcBorders>
            <w:shd w:val="clear" w:color="auto" w:fill="auto"/>
            <w:vAlign w:val="center"/>
            <w:hideMark/>
          </w:tcPr>
          <w:p w14:paraId="61F3E985" w14:textId="77777777" w:rsidR="00520F5E" w:rsidRPr="00520F5E" w:rsidRDefault="00520F5E" w:rsidP="00520F5E">
            <w:pPr>
              <w:widowControl/>
              <w:jc w:val="left"/>
              <w:rPr>
                <w:rFonts w:ascii="仿宋" w:eastAsia="仿宋" w:hAnsi="仿宋" w:cs="宋体"/>
                <w:kern w:val="0"/>
                <w:sz w:val="22"/>
              </w:rPr>
            </w:pPr>
          </w:p>
        </w:tc>
      </w:tr>
      <w:tr w:rsidR="00622A1A" w:rsidRPr="00D05593" w14:paraId="3920B65C" w14:textId="77777777" w:rsidTr="00326637">
        <w:trPr>
          <w:trHeight w:val="480"/>
        </w:trPr>
        <w:tc>
          <w:tcPr>
            <w:tcW w:w="279" w:type="pct"/>
            <w:vMerge/>
            <w:shd w:val="clear" w:color="auto" w:fill="auto"/>
            <w:vAlign w:val="center"/>
            <w:hideMark/>
          </w:tcPr>
          <w:p w14:paraId="282692B4"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6AD6C241"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4BE720AA"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7CDCE6B5"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418B9C80" w14:textId="77777777" w:rsidR="00520F5E" w:rsidRPr="00520F5E" w:rsidRDefault="00520F5E" w:rsidP="00520F5E">
            <w:pPr>
              <w:widowControl/>
              <w:jc w:val="left"/>
              <w:rPr>
                <w:rFonts w:ascii="仿宋" w:eastAsia="仿宋" w:hAnsi="仿宋" w:cs="宋体"/>
                <w:kern w:val="0"/>
                <w:sz w:val="22"/>
              </w:rPr>
            </w:pPr>
          </w:p>
        </w:tc>
        <w:tc>
          <w:tcPr>
            <w:tcW w:w="767" w:type="pct"/>
            <w:vMerge/>
            <w:shd w:val="clear" w:color="auto" w:fill="auto"/>
            <w:vAlign w:val="center"/>
            <w:hideMark/>
          </w:tcPr>
          <w:p w14:paraId="23FF9FF6"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tcBorders>
            <w:shd w:val="clear" w:color="auto" w:fill="auto"/>
            <w:vAlign w:val="center"/>
            <w:hideMark/>
          </w:tcPr>
          <w:p w14:paraId="20A86275"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②资金分配额度是否合理，与项目单位或地方实际是否相适应。</w:t>
            </w:r>
          </w:p>
        </w:tc>
        <w:tc>
          <w:tcPr>
            <w:tcW w:w="1083" w:type="pct"/>
            <w:tcBorders>
              <w:top w:val="nil"/>
            </w:tcBorders>
            <w:shd w:val="clear" w:color="auto" w:fill="auto"/>
            <w:noWrap/>
            <w:vAlign w:val="center"/>
            <w:hideMark/>
          </w:tcPr>
          <w:p w14:paraId="76D5DDEB"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全部不符合则不得分。</w:t>
            </w:r>
          </w:p>
        </w:tc>
        <w:tc>
          <w:tcPr>
            <w:tcW w:w="353" w:type="pct"/>
            <w:vMerge/>
            <w:shd w:val="clear" w:color="auto" w:fill="auto"/>
            <w:vAlign w:val="center"/>
            <w:hideMark/>
          </w:tcPr>
          <w:p w14:paraId="05AF8227" w14:textId="77777777" w:rsidR="00520F5E" w:rsidRPr="00520F5E" w:rsidRDefault="00520F5E" w:rsidP="00520F5E">
            <w:pPr>
              <w:widowControl/>
              <w:jc w:val="left"/>
              <w:rPr>
                <w:rFonts w:ascii="仿宋" w:eastAsia="仿宋" w:hAnsi="仿宋" w:cs="宋体"/>
                <w:kern w:val="0"/>
                <w:sz w:val="22"/>
              </w:rPr>
            </w:pPr>
          </w:p>
        </w:tc>
      </w:tr>
      <w:tr w:rsidR="00D05593" w:rsidRPr="00D05593" w14:paraId="76BD0D42" w14:textId="77777777" w:rsidTr="00326637">
        <w:trPr>
          <w:trHeight w:val="480"/>
        </w:trPr>
        <w:tc>
          <w:tcPr>
            <w:tcW w:w="279" w:type="pct"/>
            <w:vMerge w:val="restart"/>
            <w:shd w:val="clear" w:color="auto" w:fill="auto"/>
            <w:vAlign w:val="center"/>
            <w:hideMark/>
          </w:tcPr>
          <w:p w14:paraId="3700B6FF"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过程（23分）</w:t>
            </w:r>
          </w:p>
        </w:tc>
        <w:tc>
          <w:tcPr>
            <w:tcW w:w="302" w:type="pct"/>
            <w:vMerge w:val="restart"/>
            <w:shd w:val="clear" w:color="auto" w:fill="auto"/>
            <w:vAlign w:val="center"/>
            <w:hideMark/>
          </w:tcPr>
          <w:p w14:paraId="31792ABB"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资金管理</w:t>
            </w:r>
          </w:p>
        </w:tc>
        <w:tc>
          <w:tcPr>
            <w:tcW w:w="250" w:type="pct"/>
            <w:vMerge w:val="restart"/>
            <w:shd w:val="clear" w:color="auto" w:fill="auto"/>
            <w:vAlign w:val="center"/>
            <w:hideMark/>
          </w:tcPr>
          <w:p w14:paraId="10691676"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8</w:t>
            </w:r>
          </w:p>
        </w:tc>
        <w:tc>
          <w:tcPr>
            <w:tcW w:w="248" w:type="pct"/>
            <w:vMerge w:val="restart"/>
            <w:shd w:val="clear" w:color="auto" w:fill="auto"/>
            <w:vAlign w:val="center"/>
            <w:hideMark/>
          </w:tcPr>
          <w:p w14:paraId="2A8F6E22"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资金到位率</w:t>
            </w:r>
          </w:p>
        </w:tc>
        <w:tc>
          <w:tcPr>
            <w:tcW w:w="216" w:type="pct"/>
            <w:vMerge w:val="restart"/>
            <w:shd w:val="clear" w:color="auto" w:fill="auto"/>
            <w:vAlign w:val="center"/>
            <w:hideMark/>
          </w:tcPr>
          <w:p w14:paraId="5B80C9D8"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4</w:t>
            </w:r>
          </w:p>
        </w:tc>
        <w:tc>
          <w:tcPr>
            <w:tcW w:w="767" w:type="pct"/>
            <w:vMerge w:val="restart"/>
            <w:shd w:val="clear" w:color="auto" w:fill="auto"/>
            <w:vAlign w:val="center"/>
            <w:hideMark/>
          </w:tcPr>
          <w:p w14:paraId="76CC45D9"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实际到位资金与预算资金的比率，用以反映和考核资金落实情况对项目实施的总体保障程度。</w:t>
            </w:r>
          </w:p>
        </w:tc>
        <w:tc>
          <w:tcPr>
            <w:tcW w:w="1502" w:type="pct"/>
            <w:tcBorders>
              <w:bottom w:val="nil"/>
            </w:tcBorders>
            <w:shd w:val="clear" w:color="auto" w:fill="auto"/>
            <w:vAlign w:val="center"/>
            <w:hideMark/>
          </w:tcPr>
          <w:p w14:paraId="15A082A1"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资金到位率=（实际到位资金/预算资金）×100%。</w:t>
            </w:r>
          </w:p>
        </w:tc>
        <w:tc>
          <w:tcPr>
            <w:tcW w:w="1083" w:type="pct"/>
            <w:tcBorders>
              <w:bottom w:val="nil"/>
            </w:tcBorders>
            <w:shd w:val="clear" w:color="auto" w:fill="auto"/>
            <w:noWrap/>
            <w:vAlign w:val="center"/>
            <w:hideMark/>
          </w:tcPr>
          <w:p w14:paraId="49C02A70"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符合其中三项（4分）；</w:t>
            </w:r>
          </w:p>
        </w:tc>
        <w:tc>
          <w:tcPr>
            <w:tcW w:w="353" w:type="pct"/>
            <w:vMerge w:val="restart"/>
            <w:shd w:val="clear" w:color="auto" w:fill="auto"/>
            <w:noWrap/>
            <w:vAlign w:val="center"/>
            <w:hideMark/>
          </w:tcPr>
          <w:p w14:paraId="6C28DD42"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2.7</w:t>
            </w:r>
          </w:p>
        </w:tc>
      </w:tr>
      <w:tr w:rsidR="00D05593" w:rsidRPr="00D05593" w14:paraId="5834125C" w14:textId="77777777" w:rsidTr="00326637">
        <w:trPr>
          <w:trHeight w:val="480"/>
        </w:trPr>
        <w:tc>
          <w:tcPr>
            <w:tcW w:w="279" w:type="pct"/>
            <w:vMerge/>
            <w:shd w:val="clear" w:color="auto" w:fill="auto"/>
            <w:vAlign w:val="center"/>
            <w:hideMark/>
          </w:tcPr>
          <w:p w14:paraId="4DB2868D"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54E0A683"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4960E0E2"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24A00A28"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2AB26205"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18672A38"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48CB55FF"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实际到位资金：一定时期（本年度或项目期）内落实到具体项目的资金。</w:t>
            </w:r>
          </w:p>
        </w:tc>
        <w:tc>
          <w:tcPr>
            <w:tcW w:w="1083" w:type="pct"/>
            <w:tcBorders>
              <w:top w:val="nil"/>
              <w:left w:val="single" w:sz="4" w:space="0" w:color="auto"/>
              <w:bottom w:val="nil"/>
              <w:right w:val="single" w:sz="4" w:space="0" w:color="auto"/>
            </w:tcBorders>
            <w:shd w:val="clear" w:color="auto" w:fill="auto"/>
            <w:noWrap/>
            <w:vAlign w:val="center"/>
            <w:hideMark/>
          </w:tcPr>
          <w:p w14:paraId="3BAF058F"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符合其中二项（2.7分）；</w:t>
            </w:r>
          </w:p>
        </w:tc>
        <w:tc>
          <w:tcPr>
            <w:tcW w:w="353" w:type="pct"/>
            <w:vMerge/>
            <w:tcBorders>
              <w:left w:val="single" w:sz="4" w:space="0" w:color="auto"/>
            </w:tcBorders>
            <w:shd w:val="clear" w:color="auto" w:fill="auto"/>
            <w:vAlign w:val="center"/>
            <w:hideMark/>
          </w:tcPr>
          <w:p w14:paraId="44750455" w14:textId="77777777" w:rsidR="00520F5E" w:rsidRPr="00520F5E" w:rsidRDefault="00520F5E" w:rsidP="00520F5E">
            <w:pPr>
              <w:widowControl/>
              <w:jc w:val="left"/>
              <w:rPr>
                <w:rFonts w:ascii="仿宋" w:eastAsia="仿宋" w:hAnsi="仿宋" w:cs="宋体"/>
                <w:kern w:val="0"/>
                <w:sz w:val="22"/>
              </w:rPr>
            </w:pPr>
          </w:p>
        </w:tc>
      </w:tr>
      <w:tr w:rsidR="00D05593" w:rsidRPr="00D05593" w14:paraId="3C4411D7" w14:textId="77777777" w:rsidTr="00326637">
        <w:trPr>
          <w:trHeight w:val="480"/>
        </w:trPr>
        <w:tc>
          <w:tcPr>
            <w:tcW w:w="279" w:type="pct"/>
            <w:vMerge/>
            <w:shd w:val="clear" w:color="auto" w:fill="auto"/>
            <w:vAlign w:val="center"/>
            <w:hideMark/>
          </w:tcPr>
          <w:p w14:paraId="60B13953"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09F10032"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7DA125DF"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2A36E68E"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1737A9E2" w14:textId="77777777" w:rsidR="00520F5E" w:rsidRPr="00520F5E" w:rsidRDefault="00520F5E" w:rsidP="00520F5E">
            <w:pPr>
              <w:widowControl/>
              <w:jc w:val="left"/>
              <w:rPr>
                <w:rFonts w:ascii="仿宋" w:eastAsia="仿宋" w:hAnsi="仿宋" w:cs="宋体"/>
                <w:kern w:val="0"/>
                <w:sz w:val="22"/>
              </w:rPr>
            </w:pPr>
          </w:p>
        </w:tc>
        <w:tc>
          <w:tcPr>
            <w:tcW w:w="767" w:type="pct"/>
            <w:vMerge/>
            <w:shd w:val="clear" w:color="auto" w:fill="auto"/>
            <w:vAlign w:val="center"/>
            <w:hideMark/>
          </w:tcPr>
          <w:p w14:paraId="4D7D03D7" w14:textId="77777777" w:rsidR="00520F5E" w:rsidRPr="00520F5E" w:rsidRDefault="00520F5E" w:rsidP="00520F5E">
            <w:pPr>
              <w:widowControl/>
              <w:jc w:val="left"/>
              <w:rPr>
                <w:rFonts w:ascii="仿宋" w:eastAsia="仿宋" w:hAnsi="仿宋" w:cs="宋体"/>
                <w:kern w:val="0"/>
                <w:sz w:val="22"/>
              </w:rPr>
            </w:pPr>
          </w:p>
        </w:tc>
        <w:tc>
          <w:tcPr>
            <w:tcW w:w="1502" w:type="pct"/>
            <w:vMerge w:val="restart"/>
            <w:tcBorders>
              <w:top w:val="nil"/>
              <w:right w:val="single" w:sz="4" w:space="0" w:color="auto"/>
            </w:tcBorders>
            <w:shd w:val="clear" w:color="auto" w:fill="auto"/>
            <w:vAlign w:val="center"/>
            <w:hideMark/>
          </w:tcPr>
          <w:p w14:paraId="5009268C"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预算资金：一定时期（本年度或项目期）</w:t>
            </w:r>
            <w:proofErr w:type="gramStart"/>
            <w:r w:rsidRPr="00520F5E">
              <w:rPr>
                <w:rFonts w:ascii="仿宋" w:eastAsia="仿宋" w:hAnsi="仿宋" w:cs="宋体" w:hint="eastAsia"/>
                <w:kern w:val="0"/>
                <w:sz w:val="22"/>
              </w:rPr>
              <w:t>内预算</w:t>
            </w:r>
            <w:proofErr w:type="gramEnd"/>
            <w:r w:rsidRPr="00520F5E">
              <w:rPr>
                <w:rFonts w:ascii="仿宋" w:eastAsia="仿宋" w:hAnsi="仿宋" w:cs="宋体" w:hint="eastAsia"/>
                <w:kern w:val="0"/>
                <w:sz w:val="22"/>
              </w:rPr>
              <w:t>安排到具体项目的资金。</w:t>
            </w:r>
          </w:p>
        </w:tc>
        <w:tc>
          <w:tcPr>
            <w:tcW w:w="1083" w:type="pct"/>
            <w:tcBorders>
              <w:top w:val="nil"/>
              <w:left w:val="single" w:sz="4" w:space="0" w:color="auto"/>
              <w:bottom w:val="nil"/>
              <w:right w:val="single" w:sz="4" w:space="0" w:color="auto"/>
            </w:tcBorders>
            <w:shd w:val="clear" w:color="auto" w:fill="auto"/>
            <w:noWrap/>
            <w:vAlign w:val="center"/>
            <w:hideMark/>
          </w:tcPr>
          <w:p w14:paraId="0A18A1BA"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符合其中一项（1.4分）；</w:t>
            </w:r>
          </w:p>
        </w:tc>
        <w:tc>
          <w:tcPr>
            <w:tcW w:w="353" w:type="pct"/>
            <w:vMerge/>
            <w:tcBorders>
              <w:left w:val="single" w:sz="4" w:space="0" w:color="auto"/>
            </w:tcBorders>
            <w:shd w:val="clear" w:color="auto" w:fill="auto"/>
            <w:vAlign w:val="center"/>
            <w:hideMark/>
          </w:tcPr>
          <w:p w14:paraId="6E012061" w14:textId="77777777" w:rsidR="00520F5E" w:rsidRPr="00520F5E" w:rsidRDefault="00520F5E" w:rsidP="00520F5E">
            <w:pPr>
              <w:widowControl/>
              <w:jc w:val="left"/>
              <w:rPr>
                <w:rFonts w:ascii="仿宋" w:eastAsia="仿宋" w:hAnsi="仿宋" w:cs="宋体"/>
                <w:kern w:val="0"/>
                <w:sz w:val="22"/>
              </w:rPr>
            </w:pPr>
          </w:p>
        </w:tc>
      </w:tr>
      <w:tr w:rsidR="00622A1A" w:rsidRPr="00D05593" w14:paraId="7470A8BA" w14:textId="77777777" w:rsidTr="00326637">
        <w:trPr>
          <w:trHeight w:val="480"/>
        </w:trPr>
        <w:tc>
          <w:tcPr>
            <w:tcW w:w="279" w:type="pct"/>
            <w:vMerge/>
            <w:shd w:val="clear" w:color="auto" w:fill="auto"/>
            <w:vAlign w:val="center"/>
            <w:hideMark/>
          </w:tcPr>
          <w:p w14:paraId="1A6D2E76"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699C3809"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291EA2F0"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175D99B9"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7CDEFB16" w14:textId="77777777" w:rsidR="00520F5E" w:rsidRPr="00520F5E" w:rsidRDefault="00520F5E" w:rsidP="00520F5E">
            <w:pPr>
              <w:widowControl/>
              <w:jc w:val="left"/>
              <w:rPr>
                <w:rFonts w:ascii="仿宋" w:eastAsia="仿宋" w:hAnsi="仿宋" w:cs="宋体"/>
                <w:kern w:val="0"/>
                <w:sz w:val="22"/>
              </w:rPr>
            </w:pPr>
          </w:p>
        </w:tc>
        <w:tc>
          <w:tcPr>
            <w:tcW w:w="767" w:type="pct"/>
            <w:vMerge/>
            <w:shd w:val="clear" w:color="auto" w:fill="auto"/>
            <w:vAlign w:val="center"/>
            <w:hideMark/>
          </w:tcPr>
          <w:p w14:paraId="115373A1" w14:textId="77777777" w:rsidR="00520F5E" w:rsidRPr="00520F5E" w:rsidRDefault="00520F5E" w:rsidP="00520F5E">
            <w:pPr>
              <w:widowControl/>
              <w:jc w:val="left"/>
              <w:rPr>
                <w:rFonts w:ascii="仿宋" w:eastAsia="仿宋" w:hAnsi="仿宋" w:cs="宋体"/>
                <w:kern w:val="0"/>
                <w:sz w:val="22"/>
              </w:rPr>
            </w:pPr>
          </w:p>
        </w:tc>
        <w:tc>
          <w:tcPr>
            <w:tcW w:w="1502" w:type="pct"/>
            <w:vMerge/>
            <w:tcBorders>
              <w:bottom w:val="single" w:sz="4" w:space="0" w:color="auto"/>
            </w:tcBorders>
            <w:shd w:val="clear" w:color="auto" w:fill="auto"/>
            <w:vAlign w:val="center"/>
            <w:hideMark/>
          </w:tcPr>
          <w:p w14:paraId="4987AC0C" w14:textId="77777777" w:rsidR="00520F5E" w:rsidRPr="00520F5E" w:rsidRDefault="00520F5E" w:rsidP="00520F5E">
            <w:pPr>
              <w:widowControl/>
              <w:jc w:val="left"/>
              <w:rPr>
                <w:rFonts w:ascii="仿宋" w:eastAsia="仿宋" w:hAnsi="仿宋" w:cs="宋体"/>
                <w:kern w:val="0"/>
                <w:sz w:val="22"/>
              </w:rPr>
            </w:pPr>
          </w:p>
        </w:tc>
        <w:tc>
          <w:tcPr>
            <w:tcW w:w="1083" w:type="pct"/>
            <w:tcBorders>
              <w:top w:val="nil"/>
              <w:bottom w:val="single" w:sz="4" w:space="0" w:color="auto"/>
            </w:tcBorders>
            <w:shd w:val="clear" w:color="auto" w:fill="auto"/>
            <w:noWrap/>
            <w:vAlign w:val="center"/>
            <w:hideMark/>
          </w:tcPr>
          <w:p w14:paraId="74E029EA"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全部不符合则不得分。</w:t>
            </w:r>
          </w:p>
        </w:tc>
        <w:tc>
          <w:tcPr>
            <w:tcW w:w="353" w:type="pct"/>
            <w:vMerge/>
            <w:shd w:val="clear" w:color="auto" w:fill="auto"/>
            <w:vAlign w:val="center"/>
            <w:hideMark/>
          </w:tcPr>
          <w:p w14:paraId="56B4E2E1" w14:textId="77777777" w:rsidR="00520F5E" w:rsidRPr="00520F5E" w:rsidRDefault="00520F5E" w:rsidP="00520F5E">
            <w:pPr>
              <w:widowControl/>
              <w:jc w:val="left"/>
              <w:rPr>
                <w:rFonts w:ascii="仿宋" w:eastAsia="仿宋" w:hAnsi="仿宋" w:cs="宋体"/>
                <w:kern w:val="0"/>
                <w:sz w:val="22"/>
              </w:rPr>
            </w:pPr>
          </w:p>
        </w:tc>
      </w:tr>
      <w:tr w:rsidR="00D05593" w:rsidRPr="00D05593" w14:paraId="187A8DC6" w14:textId="77777777" w:rsidTr="00326637">
        <w:trPr>
          <w:trHeight w:val="480"/>
        </w:trPr>
        <w:tc>
          <w:tcPr>
            <w:tcW w:w="279" w:type="pct"/>
            <w:vMerge/>
            <w:shd w:val="clear" w:color="auto" w:fill="auto"/>
            <w:vAlign w:val="center"/>
            <w:hideMark/>
          </w:tcPr>
          <w:p w14:paraId="2105E35B"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79EFD03B"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00144DCA" w14:textId="77777777" w:rsidR="00520F5E" w:rsidRPr="00520F5E" w:rsidRDefault="00520F5E" w:rsidP="00520F5E">
            <w:pPr>
              <w:widowControl/>
              <w:jc w:val="left"/>
              <w:rPr>
                <w:rFonts w:ascii="仿宋" w:eastAsia="仿宋" w:hAnsi="仿宋" w:cs="宋体"/>
                <w:kern w:val="0"/>
                <w:sz w:val="22"/>
              </w:rPr>
            </w:pPr>
          </w:p>
        </w:tc>
        <w:tc>
          <w:tcPr>
            <w:tcW w:w="248" w:type="pct"/>
            <w:vMerge w:val="restart"/>
            <w:shd w:val="clear" w:color="auto" w:fill="auto"/>
            <w:vAlign w:val="center"/>
            <w:hideMark/>
          </w:tcPr>
          <w:p w14:paraId="25F8F6A8"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预算执行率</w:t>
            </w:r>
          </w:p>
        </w:tc>
        <w:tc>
          <w:tcPr>
            <w:tcW w:w="216" w:type="pct"/>
            <w:vMerge w:val="restart"/>
            <w:shd w:val="clear" w:color="auto" w:fill="auto"/>
            <w:vAlign w:val="center"/>
            <w:hideMark/>
          </w:tcPr>
          <w:p w14:paraId="5B1B4E51"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4</w:t>
            </w:r>
          </w:p>
        </w:tc>
        <w:tc>
          <w:tcPr>
            <w:tcW w:w="767" w:type="pct"/>
            <w:vMerge w:val="restart"/>
            <w:tcBorders>
              <w:right w:val="single" w:sz="4" w:space="0" w:color="auto"/>
            </w:tcBorders>
            <w:shd w:val="clear" w:color="auto" w:fill="auto"/>
            <w:vAlign w:val="center"/>
            <w:hideMark/>
          </w:tcPr>
          <w:p w14:paraId="4198653F"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项目预算资金是否按照计划执行，用以反映或考核项目预算执行情况。</w:t>
            </w:r>
          </w:p>
        </w:tc>
        <w:tc>
          <w:tcPr>
            <w:tcW w:w="1502" w:type="pct"/>
            <w:tcBorders>
              <w:top w:val="single" w:sz="4" w:space="0" w:color="auto"/>
              <w:left w:val="single" w:sz="4" w:space="0" w:color="auto"/>
              <w:bottom w:val="nil"/>
              <w:right w:val="single" w:sz="4" w:space="0" w:color="auto"/>
            </w:tcBorders>
            <w:shd w:val="clear" w:color="auto" w:fill="auto"/>
            <w:vAlign w:val="center"/>
            <w:hideMark/>
          </w:tcPr>
          <w:p w14:paraId="0E710A57"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预算执行率=（实际支出资金/实际到位资金）×100%。</w:t>
            </w:r>
          </w:p>
        </w:tc>
        <w:tc>
          <w:tcPr>
            <w:tcW w:w="1083" w:type="pct"/>
            <w:tcBorders>
              <w:top w:val="single" w:sz="4" w:space="0" w:color="auto"/>
              <w:left w:val="single" w:sz="4" w:space="0" w:color="auto"/>
              <w:bottom w:val="nil"/>
              <w:right w:val="single" w:sz="4" w:space="0" w:color="auto"/>
            </w:tcBorders>
            <w:shd w:val="clear" w:color="auto" w:fill="auto"/>
            <w:noWrap/>
            <w:vAlign w:val="center"/>
            <w:hideMark/>
          </w:tcPr>
          <w:p w14:paraId="21A66707"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符合其中二项（4分）；</w:t>
            </w:r>
          </w:p>
        </w:tc>
        <w:tc>
          <w:tcPr>
            <w:tcW w:w="353" w:type="pct"/>
            <w:vMerge w:val="restart"/>
            <w:tcBorders>
              <w:left w:val="single" w:sz="4" w:space="0" w:color="auto"/>
            </w:tcBorders>
            <w:shd w:val="clear" w:color="auto" w:fill="auto"/>
            <w:noWrap/>
            <w:vAlign w:val="center"/>
            <w:hideMark/>
          </w:tcPr>
          <w:p w14:paraId="07CB2C99"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2</w:t>
            </w:r>
          </w:p>
        </w:tc>
      </w:tr>
      <w:tr w:rsidR="00D05593" w:rsidRPr="00D05593" w14:paraId="0A4C55F1" w14:textId="77777777" w:rsidTr="00326637">
        <w:trPr>
          <w:trHeight w:val="480"/>
        </w:trPr>
        <w:tc>
          <w:tcPr>
            <w:tcW w:w="279" w:type="pct"/>
            <w:vMerge/>
            <w:shd w:val="clear" w:color="auto" w:fill="auto"/>
            <w:vAlign w:val="center"/>
            <w:hideMark/>
          </w:tcPr>
          <w:p w14:paraId="309DB481"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2D228EF5"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21D31B88"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3AD3F1AB"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6FEB0EFA"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27AA6F34" w14:textId="77777777" w:rsidR="00520F5E" w:rsidRPr="00520F5E" w:rsidRDefault="00520F5E" w:rsidP="00520F5E">
            <w:pPr>
              <w:widowControl/>
              <w:jc w:val="left"/>
              <w:rPr>
                <w:rFonts w:ascii="仿宋" w:eastAsia="仿宋" w:hAnsi="仿宋" w:cs="宋体"/>
                <w:kern w:val="0"/>
                <w:sz w:val="22"/>
              </w:rPr>
            </w:pPr>
          </w:p>
        </w:tc>
        <w:tc>
          <w:tcPr>
            <w:tcW w:w="1502" w:type="pct"/>
            <w:vMerge w:val="restart"/>
            <w:tcBorders>
              <w:top w:val="nil"/>
              <w:left w:val="single" w:sz="4" w:space="0" w:color="auto"/>
              <w:bottom w:val="single" w:sz="4" w:space="0" w:color="auto"/>
              <w:right w:val="single" w:sz="4" w:space="0" w:color="auto"/>
            </w:tcBorders>
            <w:shd w:val="clear" w:color="auto" w:fill="auto"/>
            <w:vAlign w:val="center"/>
            <w:hideMark/>
          </w:tcPr>
          <w:p w14:paraId="5078E466"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实际支出资金：一定时期（本年度或项目期）内项目实际拨付的资金。</w:t>
            </w:r>
          </w:p>
        </w:tc>
        <w:tc>
          <w:tcPr>
            <w:tcW w:w="1083" w:type="pct"/>
            <w:tcBorders>
              <w:top w:val="nil"/>
              <w:left w:val="single" w:sz="4" w:space="0" w:color="auto"/>
              <w:bottom w:val="nil"/>
              <w:right w:val="single" w:sz="4" w:space="0" w:color="auto"/>
            </w:tcBorders>
            <w:shd w:val="clear" w:color="auto" w:fill="auto"/>
            <w:noWrap/>
            <w:vAlign w:val="center"/>
            <w:hideMark/>
          </w:tcPr>
          <w:p w14:paraId="48DEF3F9"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符合其中一项（2分）；</w:t>
            </w:r>
          </w:p>
        </w:tc>
        <w:tc>
          <w:tcPr>
            <w:tcW w:w="353" w:type="pct"/>
            <w:vMerge/>
            <w:tcBorders>
              <w:left w:val="single" w:sz="4" w:space="0" w:color="auto"/>
            </w:tcBorders>
            <w:shd w:val="clear" w:color="auto" w:fill="auto"/>
            <w:vAlign w:val="center"/>
            <w:hideMark/>
          </w:tcPr>
          <w:p w14:paraId="2C4265E9" w14:textId="77777777" w:rsidR="00520F5E" w:rsidRPr="00520F5E" w:rsidRDefault="00520F5E" w:rsidP="00520F5E">
            <w:pPr>
              <w:widowControl/>
              <w:jc w:val="left"/>
              <w:rPr>
                <w:rFonts w:ascii="仿宋" w:eastAsia="仿宋" w:hAnsi="仿宋" w:cs="宋体"/>
                <w:kern w:val="0"/>
                <w:sz w:val="22"/>
              </w:rPr>
            </w:pPr>
          </w:p>
        </w:tc>
      </w:tr>
      <w:tr w:rsidR="00D05593" w:rsidRPr="00D05593" w14:paraId="2F202C4B" w14:textId="77777777" w:rsidTr="00326637">
        <w:trPr>
          <w:trHeight w:val="480"/>
        </w:trPr>
        <w:tc>
          <w:tcPr>
            <w:tcW w:w="279" w:type="pct"/>
            <w:vMerge/>
            <w:shd w:val="clear" w:color="auto" w:fill="auto"/>
            <w:vAlign w:val="center"/>
            <w:hideMark/>
          </w:tcPr>
          <w:p w14:paraId="2D89BE2B"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18513344"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7E2881A7"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7302EE95"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5287C157"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3D110025" w14:textId="77777777" w:rsidR="00520F5E" w:rsidRPr="00520F5E" w:rsidRDefault="00520F5E" w:rsidP="00520F5E">
            <w:pPr>
              <w:widowControl/>
              <w:jc w:val="left"/>
              <w:rPr>
                <w:rFonts w:ascii="仿宋" w:eastAsia="仿宋" w:hAnsi="仿宋" w:cs="宋体"/>
                <w:kern w:val="0"/>
                <w:sz w:val="22"/>
              </w:rPr>
            </w:pPr>
          </w:p>
        </w:tc>
        <w:tc>
          <w:tcPr>
            <w:tcW w:w="1502" w:type="pct"/>
            <w:vMerge/>
            <w:tcBorders>
              <w:top w:val="nil"/>
              <w:left w:val="single" w:sz="4" w:space="0" w:color="auto"/>
              <w:bottom w:val="single" w:sz="4" w:space="0" w:color="auto"/>
              <w:right w:val="single" w:sz="4" w:space="0" w:color="auto"/>
            </w:tcBorders>
            <w:shd w:val="clear" w:color="auto" w:fill="auto"/>
            <w:vAlign w:val="center"/>
            <w:hideMark/>
          </w:tcPr>
          <w:p w14:paraId="503F679A" w14:textId="77777777" w:rsidR="00520F5E" w:rsidRPr="00520F5E" w:rsidRDefault="00520F5E" w:rsidP="00520F5E">
            <w:pPr>
              <w:widowControl/>
              <w:jc w:val="left"/>
              <w:rPr>
                <w:rFonts w:ascii="仿宋" w:eastAsia="仿宋" w:hAnsi="仿宋" w:cs="宋体"/>
                <w:kern w:val="0"/>
                <w:sz w:val="22"/>
              </w:rPr>
            </w:pPr>
          </w:p>
        </w:tc>
        <w:tc>
          <w:tcPr>
            <w:tcW w:w="1083" w:type="pct"/>
            <w:tcBorders>
              <w:top w:val="nil"/>
              <w:left w:val="single" w:sz="4" w:space="0" w:color="auto"/>
              <w:bottom w:val="single" w:sz="4" w:space="0" w:color="auto"/>
              <w:right w:val="single" w:sz="4" w:space="0" w:color="auto"/>
            </w:tcBorders>
            <w:shd w:val="clear" w:color="auto" w:fill="auto"/>
            <w:noWrap/>
            <w:vAlign w:val="center"/>
            <w:hideMark/>
          </w:tcPr>
          <w:p w14:paraId="2B7668D2"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全部不符合则不得分。</w:t>
            </w:r>
          </w:p>
        </w:tc>
        <w:tc>
          <w:tcPr>
            <w:tcW w:w="353" w:type="pct"/>
            <w:vMerge/>
            <w:tcBorders>
              <w:left w:val="single" w:sz="4" w:space="0" w:color="auto"/>
            </w:tcBorders>
            <w:shd w:val="clear" w:color="auto" w:fill="auto"/>
            <w:vAlign w:val="center"/>
            <w:hideMark/>
          </w:tcPr>
          <w:p w14:paraId="78A00D03" w14:textId="77777777" w:rsidR="00520F5E" w:rsidRPr="00520F5E" w:rsidRDefault="00520F5E" w:rsidP="00520F5E">
            <w:pPr>
              <w:widowControl/>
              <w:jc w:val="left"/>
              <w:rPr>
                <w:rFonts w:ascii="仿宋" w:eastAsia="仿宋" w:hAnsi="仿宋" w:cs="宋体"/>
                <w:kern w:val="0"/>
                <w:sz w:val="22"/>
              </w:rPr>
            </w:pPr>
          </w:p>
        </w:tc>
      </w:tr>
      <w:tr w:rsidR="00D05593" w:rsidRPr="00D05593" w14:paraId="4B28F16B" w14:textId="77777777" w:rsidTr="00326637">
        <w:trPr>
          <w:trHeight w:val="480"/>
        </w:trPr>
        <w:tc>
          <w:tcPr>
            <w:tcW w:w="279" w:type="pct"/>
            <w:vMerge/>
            <w:shd w:val="clear" w:color="auto" w:fill="auto"/>
            <w:vAlign w:val="center"/>
            <w:hideMark/>
          </w:tcPr>
          <w:p w14:paraId="00500AFF"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19C292A2" w14:textId="77777777" w:rsidR="00520F5E" w:rsidRPr="00520F5E" w:rsidRDefault="00520F5E" w:rsidP="00520F5E">
            <w:pPr>
              <w:widowControl/>
              <w:jc w:val="left"/>
              <w:rPr>
                <w:rFonts w:ascii="仿宋" w:eastAsia="仿宋" w:hAnsi="仿宋" w:cs="宋体"/>
                <w:kern w:val="0"/>
                <w:sz w:val="22"/>
              </w:rPr>
            </w:pPr>
          </w:p>
        </w:tc>
        <w:tc>
          <w:tcPr>
            <w:tcW w:w="250" w:type="pct"/>
            <w:vMerge w:val="restart"/>
            <w:shd w:val="clear" w:color="auto" w:fill="auto"/>
            <w:vAlign w:val="center"/>
            <w:hideMark/>
          </w:tcPr>
          <w:p w14:paraId="58801AF5"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7</w:t>
            </w:r>
          </w:p>
        </w:tc>
        <w:tc>
          <w:tcPr>
            <w:tcW w:w="248" w:type="pct"/>
            <w:vMerge w:val="restart"/>
            <w:shd w:val="clear" w:color="auto" w:fill="auto"/>
            <w:vAlign w:val="center"/>
            <w:hideMark/>
          </w:tcPr>
          <w:p w14:paraId="45970380"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资金使用</w:t>
            </w:r>
            <w:r w:rsidRPr="00520F5E">
              <w:rPr>
                <w:rFonts w:ascii="仿宋" w:eastAsia="仿宋" w:hAnsi="仿宋" w:cs="宋体" w:hint="eastAsia"/>
                <w:kern w:val="0"/>
                <w:sz w:val="22"/>
              </w:rPr>
              <w:lastRenderedPageBreak/>
              <w:t>合</w:t>
            </w:r>
            <w:proofErr w:type="gramStart"/>
            <w:r w:rsidRPr="00520F5E">
              <w:rPr>
                <w:rFonts w:ascii="仿宋" w:eastAsia="仿宋" w:hAnsi="仿宋" w:cs="宋体" w:hint="eastAsia"/>
                <w:kern w:val="0"/>
                <w:sz w:val="22"/>
              </w:rPr>
              <w:t>规</w:t>
            </w:r>
            <w:proofErr w:type="gramEnd"/>
            <w:r w:rsidRPr="00520F5E">
              <w:rPr>
                <w:rFonts w:ascii="仿宋" w:eastAsia="仿宋" w:hAnsi="仿宋" w:cs="宋体" w:hint="eastAsia"/>
                <w:kern w:val="0"/>
                <w:sz w:val="22"/>
              </w:rPr>
              <w:t>性</w:t>
            </w:r>
          </w:p>
        </w:tc>
        <w:tc>
          <w:tcPr>
            <w:tcW w:w="216" w:type="pct"/>
            <w:vMerge w:val="restart"/>
            <w:shd w:val="clear" w:color="auto" w:fill="auto"/>
            <w:vAlign w:val="center"/>
            <w:hideMark/>
          </w:tcPr>
          <w:p w14:paraId="4D6E1107"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lastRenderedPageBreak/>
              <w:t>7</w:t>
            </w:r>
          </w:p>
        </w:tc>
        <w:tc>
          <w:tcPr>
            <w:tcW w:w="767" w:type="pct"/>
            <w:vMerge w:val="restart"/>
            <w:tcBorders>
              <w:right w:val="single" w:sz="4" w:space="0" w:color="auto"/>
            </w:tcBorders>
            <w:shd w:val="clear" w:color="auto" w:fill="auto"/>
            <w:vAlign w:val="center"/>
            <w:hideMark/>
          </w:tcPr>
          <w:p w14:paraId="129016FB"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项目资金使用是否符合相关的财务管理制度规定，用以</w:t>
            </w:r>
            <w:r w:rsidRPr="00520F5E">
              <w:rPr>
                <w:rFonts w:ascii="仿宋" w:eastAsia="仿宋" w:hAnsi="仿宋" w:cs="宋体" w:hint="eastAsia"/>
                <w:kern w:val="0"/>
                <w:sz w:val="22"/>
              </w:rPr>
              <w:lastRenderedPageBreak/>
              <w:t>反映和考核项目资金的规范运行情况。</w:t>
            </w:r>
          </w:p>
        </w:tc>
        <w:tc>
          <w:tcPr>
            <w:tcW w:w="1502" w:type="pct"/>
            <w:tcBorders>
              <w:top w:val="single" w:sz="4" w:space="0" w:color="auto"/>
              <w:left w:val="single" w:sz="4" w:space="0" w:color="auto"/>
              <w:bottom w:val="nil"/>
              <w:right w:val="single" w:sz="4" w:space="0" w:color="auto"/>
            </w:tcBorders>
            <w:shd w:val="clear" w:color="auto" w:fill="auto"/>
            <w:vAlign w:val="center"/>
            <w:hideMark/>
          </w:tcPr>
          <w:p w14:paraId="3CCE6211"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lastRenderedPageBreak/>
              <w:t>评价要点：</w:t>
            </w:r>
          </w:p>
        </w:tc>
        <w:tc>
          <w:tcPr>
            <w:tcW w:w="1083" w:type="pct"/>
            <w:tcBorders>
              <w:top w:val="single" w:sz="4" w:space="0" w:color="auto"/>
              <w:left w:val="single" w:sz="4" w:space="0" w:color="auto"/>
              <w:bottom w:val="nil"/>
              <w:right w:val="single" w:sz="4" w:space="0" w:color="auto"/>
            </w:tcBorders>
            <w:shd w:val="clear" w:color="auto" w:fill="auto"/>
            <w:noWrap/>
            <w:vAlign w:val="center"/>
            <w:hideMark/>
          </w:tcPr>
          <w:p w14:paraId="5494F992"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符合其中四项（7分）；</w:t>
            </w:r>
          </w:p>
        </w:tc>
        <w:tc>
          <w:tcPr>
            <w:tcW w:w="353" w:type="pct"/>
            <w:vMerge w:val="restart"/>
            <w:tcBorders>
              <w:left w:val="single" w:sz="4" w:space="0" w:color="auto"/>
            </w:tcBorders>
            <w:shd w:val="clear" w:color="auto" w:fill="auto"/>
            <w:noWrap/>
            <w:vAlign w:val="center"/>
            <w:hideMark/>
          </w:tcPr>
          <w:p w14:paraId="7237363F"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7</w:t>
            </w:r>
          </w:p>
        </w:tc>
      </w:tr>
      <w:tr w:rsidR="00D05593" w:rsidRPr="00D05593" w14:paraId="1549320E" w14:textId="77777777" w:rsidTr="00326637">
        <w:trPr>
          <w:trHeight w:val="480"/>
        </w:trPr>
        <w:tc>
          <w:tcPr>
            <w:tcW w:w="279" w:type="pct"/>
            <w:vMerge/>
            <w:shd w:val="clear" w:color="auto" w:fill="auto"/>
            <w:vAlign w:val="center"/>
            <w:hideMark/>
          </w:tcPr>
          <w:p w14:paraId="7CC26A50"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4975741A"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39F3D8CC"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5AD0CB4C"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1713FD80"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74F0D7A3"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single" w:sz="4" w:space="0" w:color="auto"/>
              <w:right w:val="single" w:sz="4" w:space="0" w:color="auto"/>
            </w:tcBorders>
            <w:shd w:val="clear" w:color="auto" w:fill="auto"/>
            <w:vAlign w:val="center"/>
            <w:hideMark/>
          </w:tcPr>
          <w:p w14:paraId="568D74A3"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①是否符合国家财经法规和财务管理制度以及有关专项资金管理办法的规定；</w:t>
            </w:r>
          </w:p>
        </w:tc>
        <w:tc>
          <w:tcPr>
            <w:tcW w:w="1083" w:type="pct"/>
            <w:tcBorders>
              <w:top w:val="nil"/>
              <w:left w:val="single" w:sz="4" w:space="0" w:color="auto"/>
              <w:bottom w:val="single" w:sz="4" w:space="0" w:color="auto"/>
              <w:right w:val="single" w:sz="4" w:space="0" w:color="auto"/>
            </w:tcBorders>
            <w:shd w:val="clear" w:color="auto" w:fill="auto"/>
            <w:noWrap/>
            <w:vAlign w:val="center"/>
            <w:hideMark/>
          </w:tcPr>
          <w:p w14:paraId="0BC064C3"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符合其中三项（5.2分）；</w:t>
            </w:r>
          </w:p>
        </w:tc>
        <w:tc>
          <w:tcPr>
            <w:tcW w:w="353" w:type="pct"/>
            <w:vMerge/>
            <w:tcBorders>
              <w:left w:val="single" w:sz="4" w:space="0" w:color="auto"/>
            </w:tcBorders>
            <w:shd w:val="clear" w:color="auto" w:fill="auto"/>
            <w:vAlign w:val="center"/>
            <w:hideMark/>
          </w:tcPr>
          <w:p w14:paraId="6EE6549E" w14:textId="77777777" w:rsidR="00520F5E" w:rsidRPr="00520F5E" w:rsidRDefault="00520F5E" w:rsidP="00520F5E">
            <w:pPr>
              <w:widowControl/>
              <w:jc w:val="left"/>
              <w:rPr>
                <w:rFonts w:ascii="仿宋" w:eastAsia="仿宋" w:hAnsi="仿宋" w:cs="宋体"/>
                <w:kern w:val="0"/>
                <w:sz w:val="22"/>
              </w:rPr>
            </w:pPr>
          </w:p>
        </w:tc>
      </w:tr>
      <w:tr w:rsidR="00D05593" w:rsidRPr="00D05593" w14:paraId="2A3DB384" w14:textId="77777777" w:rsidTr="00326637">
        <w:trPr>
          <w:trHeight w:val="480"/>
        </w:trPr>
        <w:tc>
          <w:tcPr>
            <w:tcW w:w="279" w:type="pct"/>
            <w:vMerge/>
            <w:shd w:val="clear" w:color="auto" w:fill="auto"/>
            <w:vAlign w:val="center"/>
            <w:hideMark/>
          </w:tcPr>
          <w:p w14:paraId="3411F1EB"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2F7A8C01"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0B59CEB8"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0F5C1FD8"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5C3E6162"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602AC41E" w14:textId="77777777" w:rsidR="00520F5E" w:rsidRPr="00520F5E" w:rsidRDefault="00520F5E" w:rsidP="00520F5E">
            <w:pPr>
              <w:widowControl/>
              <w:jc w:val="left"/>
              <w:rPr>
                <w:rFonts w:ascii="仿宋" w:eastAsia="仿宋" w:hAnsi="仿宋" w:cs="宋体"/>
                <w:kern w:val="0"/>
                <w:sz w:val="22"/>
              </w:rPr>
            </w:pPr>
          </w:p>
        </w:tc>
        <w:tc>
          <w:tcPr>
            <w:tcW w:w="1502" w:type="pct"/>
            <w:tcBorders>
              <w:top w:val="single" w:sz="4" w:space="0" w:color="auto"/>
              <w:left w:val="single" w:sz="4" w:space="0" w:color="auto"/>
              <w:bottom w:val="nil"/>
              <w:right w:val="single" w:sz="4" w:space="0" w:color="auto"/>
            </w:tcBorders>
            <w:shd w:val="clear" w:color="auto" w:fill="auto"/>
            <w:vAlign w:val="center"/>
            <w:hideMark/>
          </w:tcPr>
          <w:p w14:paraId="63B292BB"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②资金的拨付是否有完整的审批程序和手续；</w:t>
            </w:r>
          </w:p>
        </w:tc>
        <w:tc>
          <w:tcPr>
            <w:tcW w:w="1083" w:type="pct"/>
            <w:tcBorders>
              <w:top w:val="single" w:sz="4" w:space="0" w:color="auto"/>
              <w:left w:val="single" w:sz="4" w:space="0" w:color="auto"/>
              <w:bottom w:val="nil"/>
              <w:right w:val="single" w:sz="4" w:space="0" w:color="auto"/>
            </w:tcBorders>
            <w:shd w:val="clear" w:color="auto" w:fill="auto"/>
            <w:noWrap/>
            <w:vAlign w:val="center"/>
            <w:hideMark/>
          </w:tcPr>
          <w:p w14:paraId="54B3F5FC"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符合其中二项（3.5分）；</w:t>
            </w:r>
          </w:p>
        </w:tc>
        <w:tc>
          <w:tcPr>
            <w:tcW w:w="353" w:type="pct"/>
            <w:vMerge/>
            <w:tcBorders>
              <w:left w:val="single" w:sz="4" w:space="0" w:color="auto"/>
            </w:tcBorders>
            <w:shd w:val="clear" w:color="auto" w:fill="auto"/>
            <w:vAlign w:val="center"/>
            <w:hideMark/>
          </w:tcPr>
          <w:p w14:paraId="16F0AD86" w14:textId="77777777" w:rsidR="00520F5E" w:rsidRPr="00520F5E" w:rsidRDefault="00520F5E" w:rsidP="00520F5E">
            <w:pPr>
              <w:widowControl/>
              <w:jc w:val="left"/>
              <w:rPr>
                <w:rFonts w:ascii="仿宋" w:eastAsia="仿宋" w:hAnsi="仿宋" w:cs="宋体"/>
                <w:kern w:val="0"/>
                <w:sz w:val="22"/>
              </w:rPr>
            </w:pPr>
          </w:p>
        </w:tc>
      </w:tr>
      <w:tr w:rsidR="00D05593" w:rsidRPr="00D05593" w14:paraId="7BC78ABF" w14:textId="77777777" w:rsidTr="00326637">
        <w:trPr>
          <w:trHeight w:val="480"/>
        </w:trPr>
        <w:tc>
          <w:tcPr>
            <w:tcW w:w="279" w:type="pct"/>
            <w:vMerge/>
            <w:shd w:val="clear" w:color="auto" w:fill="auto"/>
            <w:vAlign w:val="center"/>
            <w:hideMark/>
          </w:tcPr>
          <w:p w14:paraId="1C1C8D85"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0E6DF47F"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2B496310"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396A15C2"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35D18F1D"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436C2AFE"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27BA3BD9"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③是否符合项目预算批复或合同规定的用途；</w:t>
            </w:r>
          </w:p>
        </w:tc>
        <w:tc>
          <w:tcPr>
            <w:tcW w:w="1083" w:type="pct"/>
            <w:tcBorders>
              <w:top w:val="nil"/>
              <w:left w:val="single" w:sz="4" w:space="0" w:color="auto"/>
              <w:bottom w:val="nil"/>
              <w:right w:val="single" w:sz="4" w:space="0" w:color="auto"/>
            </w:tcBorders>
            <w:shd w:val="clear" w:color="auto" w:fill="auto"/>
            <w:noWrap/>
            <w:vAlign w:val="center"/>
            <w:hideMark/>
          </w:tcPr>
          <w:p w14:paraId="2E96CB0D"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符合其中一项（1.7分）；</w:t>
            </w:r>
          </w:p>
        </w:tc>
        <w:tc>
          <w:tcPr>
            <w:tcW w:w="353" w:type="pct"/>
            <w:vMerge/>
            <w:tcBorders>
              <w:left w:val="single" w:sz="4" w:space="0" w:color="auto"/>
            </w:tcBorders>
            <w:shd w:val="clear" w:color="auto" w:fill="auto"/>
            <w:vAlign w:val="center"/>
            <w:hideMark/>
          </w:tcPr>
          <w:p w14:paraId="69F875AE" w14:textId="77777777" w:rsidR="00520F5E" w:rsidRPr="00520F5E" w:rsidRDefault="00520F5E" w:rsidP="00520F5E">
            <w:pPr>
              <w:widowControl/>
              <w:jc w:val="left"/>
              <w:rPr>
                <w:rFonts w:ascii="仿宋" w:eastAsia="仿宋" w:hAnsi="仿宋" w:cs="宋体"/>
                <w:kern w:val="0"/>
                <w:sz w:val="22"/>
              </w:rPr>
            </w:pPr>
          </w:p>
        </w:tc>
      </w:tr>
      <w:tr w:rsidR="00D05593" w:rsidRPr="00D05593" w14:paraId="4FCCD451" w14:textId="77777777" w:rsidTr="00326637">
        <w:trPr>
          <w:trHeight w:val="480"/>
        </w:trPr>
        <w:tc>
          <w:tcPr>
            <w:tcW w:w="279" w:type="pct"/>
            <w:vMerge/>
            <w:shd w:val="clear" w:color="auto" w:fill="auto"/>
            <w:vAlign w:val="center"/>
            <w:hideMark/>
          </w:tcPr>
          <w:p w14:paraId="3122A8DD"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19B4FA48"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4EF26762"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44750287"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57EECC69"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7F24AA0A"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single" w:sz="4" w:space="0" w:color="auto"/>
              <w:right w:val="single" w:sz="4" w:space="0" w:color="auto"/>
            </w:tcBorders>
            <w:shd w:val="clear" w:color="auto" w:fill="auto"/>
            <w:vAlign w:val="center"/>
            <w:hideMark/>
          </w:tcPr>
          <w:p w14:paraId="3C9C2FEE"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④是否存在截留、挤占、挪用、虚列支出等情况。</w:t>
            </w:r>
          </w:p>
        </w:tc>
        <w:tc>
          <w:tcPr>
            <w:tcW w:w="1083" w:type="pct"/>
            <w:tcBorders>
              <w:top w:val="nil"/>
              <w:left w:val="single" w:sz="4" w:space="0" w:color="auto"/>
              <w:bottom w:val="single" w:sz="4" w:space="0" w:color="auto"/>
              <w:right w:val="single" w:sz="4" w:space="0" w:color="auto"/>
            </w:tcBorders>
            <w:shd w:val="clear" w:color="auto" w:fill="auto"/>
            <w:noWrap/>
            <w:vAlign w:val="center"/>
            <w:hideMark/>
          </w:tcPr>
          <w:p w14:paraId="4EE77F53"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全部不符合则不得分。</w:t>
            </w:r>
          </w:p>
        </w:tc>
        <w:tc>
          <w:tcPr>
            <w:tcW w:w="353" w:type="pct"/>
            <w:vMerge/>
            <w:tcBorders>
              <w:left w:val="single" w:sz="4" w:space="0" w:color="auto"/>
            </w:tcBorders>
            <w:shd w:val="clear" w:color="auto" w:fill="auto"/>
            <w:vAlign w:val="center"/>
            <w:hideMark/>
          </w:tcPr>
          <w:p w14:paraId="220C6008" w14:textId="77777777" w:rsidR="00520F5E" w:rsidRPr="00520F5E" w:rsidRDefault="00520F5E" w:rsidP="00520F5E">
            <w:pPr>
              <w:widowControl/>
              <w:jc w:val="left"/>
              <w:rPr>
                <w:rFonts w:ascii="仿宋" w:eastAsia="仿宋" w:hAnsi="仿宋" w:cs="宋体"/>
                <w:kern w:val="0"/>
                <w:sz w:val="22"/>
              </w:rPr>
            </w:pPr>
          </w:p>
        </w:tc>
      </w:tr>
      <w:tr w:rsidR="00D05593" w:rsidRPr="00D05593" w14:paraId="04C470FE" w14:textId="77777777" w:rsidTr="00326637">
        <w:trPr>
          <w:trHeight w:val="480"/>
        </w:trPr>
        <w:tc>
          <w:tcPr>
            <w:tcW w:w="279" w:type="pct"/>
            <w:vMerge/>
            <w:shd w:val="clear" w:color="auto" w:fill="auto"/>
            <w:vAlign w:val="center"/>
            <w:hideMark/>
          </w:tcPr>
          <w:p w14:paraId="7FFA1737" w14:textId="77777777" w:rsidR="00520F5E" w:rsidRPr="00520F5E" w:rsidRDefault="00520F5E" w:rsidP="00520F5E">
            <w:pPr>
              <w:widowControl/>
              <w:jc w:val="left"/>
              <w:rPr>
                <w:rFonts w:ascii="仿宋" w:eastAsia="仿宋" w:hAnsi="仿宋" w:cs="宋体"/>
                <w:kern w:val="0"/>
                <w:sz w:val="22"/>
              </w:rPr>
            </w:pPr>
          </w:p>
        </w:tc>
        <w:tc>
          <w:tcPr>
            <w:tcW w:w="302" w:type="pct"/>
            <w:vMerge w:val="restart"/>
            <w:shd w:val="clear" w:color="auto" w:fill="auto"/>
            <w:vAlign w:val="center"/>
            <w:hideMark/>
          </w:tcPr>
          <w:p w14:paraId="3859997C"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组织实施</w:t>
            </w:r>
          </w:p>
        </w:tc>
        <w:tc>
          <w:tcPr>
            <w:tcW w:w="250" w:type="pct"/>
            <w:vMerge w:val="restart"/>
            <w:shd w:val="clear" w:color="auto" w:fill="auto"/>
            <w:vAlign w:val="center"/>
            <w:hideMark/>
          </w:tcPr>
          <w:p w14:paraId="6061F14D"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8</w:t>
            </w:r>
          </w:p>
        </w:tc>
        <w:tc>
          <w:tcPr>
            <w:tcW w:w="248" w:type="pct"/>
            <w:vMerge w:val="restart"/>
            <w:shd w:val="clear" w:color="auto" w:fill="auto"/>
            <w:vAlign w:val="center"/>
            <w:hideMark/>
          </w:tcPr>
          <w:p w14:paraId="28730D36"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管理制度健全性</w:t>
            </w:r>
          </w:p>
        </w:tc>
        <w:tc>
          <w:tcPr>
            <w:tcW w:w="216" w:type="pct"/>
            <w:vMerge w:val="restart"/>
            <w:shd w:val="clear" w:color="auto" w:fill="auto"/>
            <w:vAlign w:val="center"/>
            <w:hideMark/>
          </w:tcPr>
          <w:p w14:paraId="60CE9C38"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4</w:t>
            </w:r>
          </w:p>
        </w:tc>
        <w:tc>
          <w:tcPr>
            <w:tcW w:w="767" w:type="pct"/>
            <w:vMerge w:val="restart"/>
            <w:tcBorders>
              <w:right w:val="single" w:sz="4" w:space="0" w:color="auto"/>
            </w:tcBorders>
            <w:shd w:val="clear" w:color="auto" w:fill="auto"/>
            <w:vAlign w:val="center"/>
            <w:hideMark/>
          </w:tcPr>
          <w:p w14:paraId="714BF4BF"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项目实施单位的财务和业务管理制度是否健全，用以反映和考核财务和业务管理制度对项目顺利实施的保障情况。</w:t>
            </w:r>
          </w:p>
        </w:tc>
        <w:tc>
          <w:tcPr>
            <w:tcW w:w="1502" w:type="pct"/>
            <w:tcBorders>
              <w:top w:val="single" w:sz="4" w:space="0" w:color="auto"/>
              <w:left w:val="single" w:sz="4" w:space="0" w:color="auto"/>
              <w:bottom w:val="nil"/>
              <w:right w:val="single" w:sz="4" w:space="0" w:color="auto"/>
            </w:tcBorders>
            <w:shd w:val="clear" w:color="auto" w:fill="auto"/>
            <w:vAlign w:val="center"/>
            <w:hideMark/>
          </w:tcPr>
          <w:p w14:paraId="09F92C84"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评价要点：</w:t>
            </w:r>
          </w:p>
        </w:tc>
        <w:tc>
          <w:tcPr>
            <w:tcW w:w="1083" w:type="pct"/>
            <w:tcBorders>
              <w:top w:val="single" w:sz="4" w:space="0" w:color="auto"/>
              <w:left w:val="single" w:sz="4" w:space="0" w:color="auto"/>
              <w:bottom w:val="nil"/>
              <w:right w:val="single" w:sz="4" w:space="0" w:color="auto"/>
            </w:tcBorders>
            <w:shd w:val="clear" w:color="auto" w:fill="auto"/>
            <w:noWrap/>
            <w:vAlign w:val="center"/>
            <w:hideMark/>
          </w:tcPr>
          <w:p w14:paraId="372D716F"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符合其中二项（4分）；</w:t>
            </w:r>
          </w:p>
        </w:tc>
        <w:tc>
          <w:tcPr>
            <w:tcW w:w="353" w:type="pct"/>
            <w:vMerge w:val="restart"/>
            <w:tcBorders>
              <w:left w:val="single" w:sz="4" w:space="0" w:color="auto"/>
            </w:tcBorders>
            <w:shd w:val="clear" w:color="auto" w:fill="auto"/>
            <w:noWrap/>
            <w:vAlign w:val="center"/>
            <w:hideMark/>
          </w:tcPr>
          <w:p w14:paraId="656592FA"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4</w:t>
            </w:r>
          </w:p>
        </w:tc>
      </w:tr>
      <w:tr w:rsidR="00D05593" w:rsidRPr="00D05593" w14:paraId="43682DE8" w14:textId="77777777" w:rsidTr="00326637">
        <w:trPr>
          <w:trHeight w:val="480"/>
        </w:trPr>
        <w:tc>
          <w:tcPr>
            <w:tcW w:w="279" w:type="pct"/>
            <w:vMerge/>
            <w:shd w:val="clear" w:color="auto" w:fill="auto"/>
            <w:vAlign w:val="center"/>
            <w:hideMark/>
          </w:tcPr>
          <w:p w14:paraId="7F2F7086"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59FCC3FB"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50F76566"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3DF9E581"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36E64B79"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3BEA30FB"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2265E6BA"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①是否已制定或具有相应的财务和业务管理制度；</w:t>
            </w:r>
          </w:p>
        </w:tc>
        <w:tc>
          <w:tcPr>
            <w:tcW w:w="1083" w:type="pct"/>
            <w:tcBorders>
              <w:top w:val="nil"/>
              <w:left w:val="single" w:sz="4" w:space="0" w:color="auto"/>
              <w:bottom w:val="nil"/>
              <w:right w:val="single" w:sz="4" w:space="0" w:color="auto"/>
            </w:tcBorders>
            <w:shd w:val="clear" w:color="auto" w:fill="auto"/>
            <w:noWrap/>
            <w:vAlign w:val="center"/>
            <w:hideMark/>
          </w:tcPr>
          <w:p w14:paraId="3A51235F"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符合其中一项（2分）；</w:t>
            </w:r>
          </w:p>
        </w:tc>
        <w:tc>
          <w:tcPr>
            <w:tcW w:w="353" w:type="pct"/>
            <w:vMerge/>
            <w:tcBorders>
              <w:left w:val="single" w:sz="4" w:space="0" w:color="auto"/>
            </w:tcBorders>
            <w:shd w:val="clear" w:color="auto" w:fill="auto"/>
            <w:vAlign w:val="center"/>
            <w:hideMark/>
          </w:tcPr>
          <w:p w14:paraId="55C6B705" w14:textId="77777777" w:rsidR="00520F5E" w:rsidRPr="00520F5E" w:rsidRDefault="00520F5E" w:rsidP="00520F5E">
            <w:pPr>
              <w:widowControl/>
              <w:jc w:val="left"/>
              <w:rPr>
                <w:rFonts w:ascii="仿宋" w:eastAsia="仿宋" w:hAnsi="仿宋" w:cs="宋体"/>
                <w:kern w:val="0"/>
                <w:sz w:val="22"/>
              </w:rPr>
            </w:pPr>
          </w:p>
        </w:tc>
      </w:tr>
      <w:tr w:rsidR="00D05593" w:rsidRPr="00D05593" w14:paraId="3F5C26F8" w14:textId="77777777" w:rsidTr="00326637">
        <w:trPr>
          <w:trHeight w:val="480"/>
        </w:trPr>
        <w:tc>
          <w:tcPr>
            <w:tcW w:w="279" w:type="pct"/>
            <w:vMerge/>
            <w:shd w:val="clear" w:color="auto" w:fill="auto"/>
            <w:vAlign w:val="center"/>
            <w:hideMark/>
          </w:tcPr>
          <w:p w14:paraId="0EB5F720"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75D631EE"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35467737"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6B584747"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34B367E1"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61A4EA98"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single" w:sz="4" w:space="0" w:color="auto"/>
              <w:right w:val="single" w:sz="4" w:space="0" w:color="auto"/>
            </w:tcBorders>
            <w:shd w:val="clear" w:color="auto" w:fill="auto"/>
            <w:vAlign w:val="center"/>
            <w:hideMark/>
          </w:tcPr>
          <w:p w14:paraId="0EC8AA7B"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②财务和业务管理制度是否合法、合</w:t>
            </w:r>
            <w:proofErr w:type="gramStart"/>
            <w:r w:rsidRPr="00520F5E">
              <w:rPr>
                <w:rFonts w:ascii="仿宋" w:eastAsia="仿宋" w:hAnsi="仿宋" w:cs="宋体" w:hint="eastAsia"/>
                <w:kern w:val="0"/>
                <w:sz w:val="22"/>
              </w:rPr>
              <w:t>规</w:t>
            </w:r>
            <w:proofErr w:type="gramEnd"/>
            <w:r w:rsidRPr="00520F5E">
              <w:rPr>
                <w:rFonts w:ascii="仿宋" w:eastAsia="仿宋" w:hAnsi="仿宋" w:cs="宋体" w:hint="eastAsia"/>
                <w:kern w:val="0"/>
                <w:sz w:val="22"/>
              </w:rPr>
              <w:t>、完整。</w:t>
            </w:r>
          </w:p>
        </w:tc>
        <w:tc>
          <w:tcPr>
            <w:tcW w:w="1083" w:type="pct"/>
            <w:tcBorders>
              <w:top w:val="nil"/>
              <w:left w:val="single" w:sz="4" w:space="0" w:color="auto"/>
              <w:bottom w:val="single" w:sz="4" w:space="0" w:color="auto"/>
              <w:right w:val="single" w:sz="4" w:space="0" w:color="auto"/>
            </w:tcBorders>
            <w:shd w:val="clear" w:color="auto" w:fill="auto"/>
            <w:noWrap/>
            <w:vAlign w:val="center"/>
            <w:hideMark/>
          </w:tcPr>
          <w:p w14:paraId="4340DB51"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全部不符合则不得分。</w:t>
            </w:r>
          </w:p>
        </w:tc>
        <w:tc>
          <w:tcPr>
            <w:tcW w:w="353" w:type="pct"/>
            <w:vMerge/>
            <w:tcBorders>
              <w:left w:val="single" w:sz="4" w:space="0" w:color="auto"/>
            </w:tcBorders>
            <w:shd w:val="clear" w:color="auto" w:fill="auto"/>
            <w:vAlign w:val="center"/>
            <w:hideMark/>
          </w:tcPr>
          <w:p w14:paraId="2A2A99D4" w14:textId="77777777" w:rsidR="00520F5E" w:rsidRPr="00520F5E" w:rsidRDefault="00520F5E" w:rsidP="00520F5E">
            <w:pPr>
              <w:widowControl/>
              <w:jc w:val="left"/>
              <w:rPr>
                <w:rFonts w:ascii="仿宋" w:eastAsia="仿宋" w:hAnsi="仿宋" w:cs="宋体"/>
                <w:kern w:val="0"/>
                <w:sz w:val="22"/>
              </w:rPr>
            </w:pPr>
          </w:p>
        </w:tc>
      </w:tr>
      <w:tr w:rsidR="00D05593" w:rsidRPr="00D05593" w14:paraId="6FC3A28B" w14:textId="77777777" w:rsidTr="00326637">
        <w:trPr>
          <w:trHeight w:val="480"/>
        </w:trPr>
        <w:tc>
          <w:tcPr>
            <w:tcW w:w="279" w:type="pct"/>
            <w:vMerge/>
            <w:shd w:val="clear" w:color="auto" w:fill="auto"/>
            <w:vAlign w:val="center"/>
            <w:hideMark/>
          </w:tcPr>
          <w:p w14:paraId="4D4FC079"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0797CDA2"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65B87400" w14:textId="77777777" w:rsidR="00520F5E" w:rsidRPr="00520F5E" w:rsidRDefault="00520F5E" w:rsidP="00520F5E">
            <w:pPr>
              <w:widowControl/>
              <w:jc w:val="left"/>
              <w:rPr>
                <w:rFonts w:ascii="仿宋" w:eastAsia="仿宋" w:hAnsi="仿宋" w:cs="宋体"/>
                <w:kern w:val="0"/>
                <w:sz w:val="22"/>
              </w:rPr>
            </w:pPr>
          </w:p>
        </w:tc>
        <w:tc>
          <w:tcPr>
            <w:tcW w:w="248" w:type="pct"/>
            <w:vMerge w:val="restart"/>
            <w:shd w:val="clear" w:color="auto" w:fill="auto"/>
            <w:vAlign w:val="center"/>
            <w:hideMark/>
          </w:tcPr>
          <w:p w14:paraId="70470E05"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制度执行有效性</w:t>
            </w:r>
          </w:p>
        </w:tc>
        <w:tc>
          <w:tcPr>
            <w:tcW w:w="216" w:type="pct"/>
            <w:vMerge w:val="restart"/>
            <w:shd w:val="clear" w:color="auto" w:fill="auto"/>
            <w:vAlign w:val="center"/>
            <w:hideMark/>
          </w:tcPr>
          <w:p w14:paraId="70F1D6D7"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4</w:t>
            </w:r>
          </w:p>
        </w:tc>
        <w:tc>
          <w:tcPr>
            <w:tcW w:w="767" w:type="pct"/>
            <w:vMerge w:val="restart"/>
            <w:tcBorders>
              <w:right w:val="single" w:sz="4" w:space="0" w:color="auto"/>
            </w:tcBorders>
            <w:shd w:val="clear" w:color="auto" w:fill="auto"/>
            <w:vAlign w:val="center"/>
            <w:hideMark/>
          </w:tcPr>
          <w:p w14:paraId="08CBEE38"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项目实施是否符合相关管理规定，用以反映和考核相关管理制度的有效执行情况。</w:t>
            </w:r>
          </w:p>
        </w:tc>
        <w:tc>
          <w:tcPr>
            <w:tcW w:w="1502" w:type="pct"/>
            <w:tcBorders>
              <w:top w:val="single" w:sz="4" w:space="0" w:color="auto"/>
              <w:left w:val="single" w:sz="4" w:space="0" w:color="auto"/>
              <w:bottom w:val="nil"/>
              <w:right w:val="single" w:sz="4" w:space="0" w:color="auto"/>
            </w:tcBorders>
            <w:shd w:val="clear" w:color="auto" w:fill="auto"/>
            <w:vAlign w:val="center"/>
            <w:hideMark/>
          </w:tcPr>
          <w:p w14:paraId="127E946B"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评价要点：</w:t>
            </w:r>
          </w:p>
        </w:tc>
        <w:tc>
          <w:tcPr>
            <w:tcW w:w="1083" w:type="pct"/>
            <w:tcBorders>
              <w:top w:val="single" w:sz="4" w:space="0" w:color="auto"/>
              <w:left w:val="single" w:sz="4" w:space="0" w:color="auto"/>
              <w:bottom w:val="nil"/>
              <w:right w:val="single" w:sz="4" w:space="0" w:color="auto"/>
            </w:tcBorders>
            <w:shd w:val="clear" w:color="auto" w:fill="auto"/>
            <w:noWrap/>
            <w:vAlign w:val="center"/>
            <w:hideMark/>
          </w:tcPr>
          <w:p w14:paraId="1D107795"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符合其中四项（4分）；</w:t>
            </w:r>
          </w:p>
        </w:tc>
        <w:tc>
          <w:tcPr>
            <w:tcW w:w="353" w:type="pct"/>
            <w:vMerge w:val="restart"/>
            <w:tcBorders>
              <w:left w:val="single" w:sz="4" w:space="0" w:color="auto"/>
            </w:tcBorders>
            <w:shd w:val="clear" w:color="auto" w:fill="auto"/>
            <w:noWrap/>
            <w:vAlign w:val="center"/>
            <w:hideMark/>
          </w:tcPr>
          <w:p w14:paraId="1BC85723"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4</w:t>
            </w:r>
          </w:p>
        </w:tc>
      </w:tr>
      <w:tr w:rsidR="00D05593" w:rsidRPr="00D05593" w14:paraId="5D0F6D93" w14:textId="77777777" w:rsidTr="00326637">
        <w:trPr>
          <w:trHeight w:val="480"/>
        </w:trPr>
        <w:tc>
          <w:tcPr>
            <w:tcW w:w="279" w:type="pct"/>
            <w:vMerge/>
            <w:shd w:val="clear" w:color="auto" w:fill="auto"/>
            <w:vAlign w:val="center"/>
            <w:hideMark/>
          </w:tcPr>
          <w:p w14:paraId="3F3F9D9D"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068E7844"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22A86F38"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32BF78C2"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768873E7"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6BD3656B"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27E6A77E"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①是否遵守相关法律法规和相关管理规定；</w:t>
            </w:r>
          </w:p>
        </w:tc>
        <w:tc>
          <w:tcPr>
            <w:tcW w:w="1083" w:type="pct"/>
            <w:tcBorders>
              <w:top w:val="nil"/>
              <w:left w:val="single" w:sz="4" w:space="0" w:color="auto"/>
              <w:bottom w:val="nil"/>
              <w:right w:val="single" w:sz="4" w:space="0" w:color="auto"/>
            </w:tcBorders>
            <w:shd w:val="clear" w:color="auto" w:fill="auto"/>
            <w:noWrap/>
            <w:vAlign w:val="center"/>
            <w:hideMark/>
          </w:tcPr>
          <w:p w14:paraId="56B45CB9"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符合其中三项（3分）；</w:t>
            </w:r>
          </w:p>
        </w:tc>
        <w:tc>
          <w:tcPr>
            <w:tcW w:w="353" w:type="pct"/>
            <w:vMerge/>
            <w:tcBorders>
              <w:left w:val="single" w:sz="4" w:space="0" w:color="auto"/>
            </w:tcBorders>
            <w:shd w:val="clear" w:color="auto" w:fill="auto"/>
            <w:vAlign w:val="center"/>
            <w:hideMark/>
          </w:tcPr>
          <w:p w14:paraId="6055F7C7" w14:textId="77777777" w:rsidR="00520F5E" w:rsidRPr="00520F5E" w:rsidRDefault="00520F5E" w:rsidP="00520F5E">
            <w:pPr>
              <w:widowControl/>
              <w:jc w:val="left"/>
              <w:rPr>
                <w:rFonts w:ascii="仿宋" w:eastAsia="仿宋" w:hAnsi="仿宋" w:cs="宋体"/>
                <w:kern w:val="0"/>
                <w:sz w:val="22"/>
              </w:rPr>
            </w:pPr>
          </w:p>
        </w:tc>
      </w:tr>
      <w:tr w:rsidR="00D05593" w:rsidRPr="00D05593" w14:paraId="5276247D" w14:textId="77777777" w:rsidTr="00326637">
        <w:trPr>
          <w:trHeight w:val="480"/>
        </w:trPr>
        <w:tc>
          <w:tcPr>
            <w:tcW w:w="279" w:type="pct"/>
            <w:vMerge/>
            <w:shd w:val="clear" w:color="auto" w:fill="auto"/>
            <w:vAlign w:val="center"/>
            <w:hideMark/>
          </w:tcPr>
          <w:p w14:paraId="33EB89E7"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6E16332A"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64B5C0B3"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2BAE8957"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61D7A12D"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284F1BA2"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single" w:sz="4" w:space="0" w:color="auto"/>
              <w:right w:val="single" w:sz="4" w:space="0" w:color="auto"/>
            </w:tcBorders>
            <w:shd w:val="clear" w:color="auto" w:fill="auto"/>
            <w:vAlign w:val="center"/>
            <w:hideMark/>
          </w:tcPr>
          <w:p w14:paraId="7DE3D8FC"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②项目调整及支出调整手续是否完备；</w:t>
            </w:r>
          </w:p>
        </w:tc>
        <w:tc>
          <w:tcPr>
            <w:tcW w:w="1083" w:type="pct"/>
            <w:tcBorders>
              <w:top w:val="nil"/>
              <w:left w:val="single" w:sz="4" w:space="0" w:color="auto"/>
              <w:bottom w:val="single" w:sz="4" w:space="0" w:color="auto"/>
              <w:right w:val="single" w:sz="4" w:space="0" w:color="auto"/>
            </w:tcBorders>
            <w:shd w:val="clear" w:color="auto" w:fill="auto"/>
            <w:noWrap/>
            <w:vAlign w:val="center"/>
            <w:hideMark/>
          </w:tcPr>
          <w:p w14:paraId="29083229"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符合其中二项（2分）；</w:t>
            </w:r>
          </w:p>
        </w:tc>
        <w:tc>
          <w:tcPr>
            <w:tcW w:w="353" w:type="pct"/>
            <w:vMerge/>
            <w:tcBorders>
              <w:left w:val="single" w:sz="4" w:space="0" w:color="auto"/>
            </w:tcBorders>
            <w:shd w:val="clear" w:color="auto" w:fill="auto"/>
            <w:vAlign w:val="center"/>
            <w:hideMark/>
          </w:tcPr>
          <w:p w14:paraId="3A79170D" w14:textId="77777777" w:rsidR="00520F5E" w:rsidRPr="00520F5E" w:rsidRDefault="00520F5E" w:rsidP="00520F5E">
            <w:pPr>
              <w:widowControl/>
              <w:jc w:val="left"/>
              <w:rPr>
                <w:rFonts w:ascii="仿宋" w:eastAsia="仿宋" w:hAnsi="仿宋" w:cs="宋体"/>
                <w:kern w:val="0"/>
                <w:sz w:val="22"/>
              </w:rPr>
            </w:pPr>
          </w:p>
        </w:tc>
      </w:tr>
      <w:tr w:rsidR="00D05593" w:rsidRPr="00D05593" w14:paraId="7802B3CC" w14:textId="77777777" w:rsidTr="00326637">
        <w:trPr>
          <w:trHeight w:val="480"/>
        </w:trPr>
        <w:tc>
          <w:tcPr>
            <w:tcW w:w="279" w:type="pct"/>
            <w:vMerge/>
            <w:shd w:val="clear" w:color="auto" w:fill="auto"/>
            <w:vAlign w:val="center"/>
            <w:hideMark/>
          </w:tcPr>
          <w:p w14:paraId="1962B64A"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7AF7F76A"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15DBA91A"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26F30D35"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554E7E06"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3F4588DE" w14:textId="77777777" w:rsidR="00520F5E" w:rsidRPr="00520F5E" w:rsidRDefault="00520F5E" w:rsidP="00520F5E">
            <w:pPr>
              <w:widowControl/>
              <w:jc w:val="left"/>
              <w:rPr>
                <w:rFonts w:ascii="仿宋" w:eastAsia="仿宋" w:hAnsi="仿宋" w:cs="宋体"/>
                <w:kern w:val="0"/>
                <w:sz w:val="22"/>
              </w:rPr>
            </w:pPr>
          </w:p>
        </w:tc>
        <w:tc>
          <w:tcPr>
            <w:tcW w:w="1502" w:type="pct"/>
            <w:tcBorders>
              <w:top w:val="single" w:sz="4" w:space="0" w:color="auto"/>
              <w:left w:val="single" w:sz="4" w:space="0" w:color="auto"/>
              <w:bottom w:val="nil"/>
              <w:right w:val="single" w:sz="4" w:space="0" w:color="auto"/>
            </w:tcBorders>
            <w:shd w:val="clear" w:color="auto" w:fill="auto"/>
            <w:vAlign w:val="center"/>
            <w:hideMark/>
          </w:tcPr>
          <w:p w14:paraId="69A07A92"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③项目合同书、验收报告、技术鉴定等资料是否齐全并及时归档；</w:t>
            </w:r>
          </w:p>
        </w:tc>
        <w:tc>
          <w:tcPr>
            <w:tcW w:w="1083" w:type="pct"/>
            <w:tcBorders>
              <w:top w:val="single" w:sz="4" w:space="0" w:color="auto"/>
              <w:left w:val="single" w:sz="4" w:space="0" w:color="auto"/>
              <w:bottom w:val="nil"/>
              <w:right w:val="single" w:sz="4" w:space="0" w:color="auto"/>
            </w:tcBorders>
            <w:shd w:val="clear" w:color="auto" w:fill="auto"/>
            <w:noWrap/>
            <w:vAlign w:val="center"/>
            <w:hideMark/>
          </w:tcPr>
          <w:p w14:paraId="4C8B2FA5"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符合其中一项（1分）；</w:t>
            </w:r>
          </w:p>
        </w:tc>
        <w:tc>
          <w:tcPr>
            <w:tcW w:w="353" w:type="pct"/>
            <w:vMerge/>
            <w:tcBorders>
              <w:left w:val="single" w:sz="4" w:space="0" w:color="auto"/>
            </w:tcBorders>
            <w:shd w:val="clear" w:color="auto" w:fill="auto"/>
            <w:vAlign w:val="center"/>
            <w:hideMark/>
          </w:tcPr>
          <w:p w14:paraId="12AFA968" w14:textId="77777777" w:rsidR="00520F5E" w:rsidRPr="00520F5E" w:rsidRDefault="00520F5E" w:rsidP="00520F5E">
            <w:pPr>
              <w:widowControl/>
              <w:jc w:val="left"/>
              <w:rPr>
                <w:rFonts w:ascii="仿宋" w:eastAsia="仿宋" w:hAnsi="仿宋" w:cs="宋体"/>
                <w:kern w:val="0"/>
                <w:sz w:val="22"/>
              </w:rPr>
            </w:pPr>
          </w:p>
        </w:tc>
      </w:tr>
      <w:tr w:rsidR="00D05593" w:rsidRPr="00D05593" w14:paraId="63936744" w14:textId="77777777" w:rsidTr="00326637">
        <w:trPr>
          <w:trHeight w:val="480"/>
        </w:trPr>
        <w:tc>
          <w:tcPr>
            <w:tcW w:w="279" w:type="pct"/>
            <w:vMerge/>
            <w:shd w:val="clear" w:color="auto" w:fill="auto"/>
            <w:vAlign w:val="center"/>
            <w:hideMark/>
          </w:tcPr>
          <w:p w14:paraId="1AB8A215"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382EB49B"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72D361E4"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325F61E3"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103B1743"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45F817FE"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single" w:sz="4" w:space="0" w:color="auto"/>
              <w:right w:val="single" w:sz="4" w:space="0" w:color="auto"/>
            </w:tcBorders>
            <w:shd w:val="clear" w:color="auto" w:fill="auto"/>
            <w:vAlign w:val="center"/>
            <w:hideMark/>
          </w:tcPr>
          <w:p w14:paraId="59BD3D05"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④项目实施的人员条件、场地设备、信息支撑等是否落实到位。</w:t>
            </w:r>
          </w:p>
        </w:tc>
        <w:tc>
          <w:tcPr>
            <w:tcW w:w="1083" w:type="pct"/>
            <w:tcBorders>
              <w:top w:val="nil"/>
              <w:left w:val="single" w:sz="4" w:space="0" w:color="auto"/>
              <w:bottom w:val="single" w:sz="4" w:space="0" w:color="auto"/>
              <w:right w:val="single" w:sz="4" w:space="0" w:color="auto"/>
            </w:tcBorders>
            <w:shd w:val="clear" w:color="auto" w:fill="auto"/>
            <w:noWrap/>
            <w:vAlign w:val="center"/>
            <w:hideMark/>
          </w:tcPr>
          <w:p w14:paraId="4BDAC92C"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全部不符合则不得分。</w:t>
            </w:r>
          </w:p>
        </w:tc>
        <w:tc>
          <w:tcPr>
            <w:tcW w:w="353" w:type="pct"/>
            <w:vMerge/>
            <w:tcBorders>
              <w:left w:val="single" w:sz="4" w:space="0" w:color="auto"/>
            </w:tcBorders>
            <w:shd w:val="clear" w:color="auto" w:fill="auto"/>
            <w:vAlign w:val="center"/>
            <w:hideMark/>
          </w:tcPr>
          <w:p w14:paraId="23648D74" w14:textId="77777777" w:rsidR="00520F5E" w:rsidRPr="00520F5E" w:rsidRDefault="00520F5E" w:rsidP="00520F5E">
            <w:pPr>
              <w:widowControl/>
              <w:jc w:val="left"/>
              <w:rPr>
                <w:rFonts w:ascii="仿宋" w:eastAsia="仿宋" w:hAnsi="仿宋" w:cs="宋体"/>
                <w:kern w:val="0"/>
                <w:sz w:val="22"/>
              </w:rPr>
            </w:pPr>
          </w:p>
        </w:tc>
      </w:tr>
      <w:tr w:rsidR="00D05593" w:rsidRPr="00D05593" w14:paraId="0BEE5EF6" w14:textId="77777777" w:rsidTr="00326637">
        <w:trPr>
          <w:trHeight w:val="480"/>
        </w:trPr>
        <w:tc>
          <w:tcPr>
            <w:tcW w:w="279" w:type="pct"/>
            <w:vMerge w:val="restart"/>
            <w:shd w:val="clear" w:color="auto" w:fill="auto"/>
            <w:vAlign w:val="center"/>
            <w:hideMark/>
          </w:tcPr>
          <w:p w14:paraId="28ED8A86"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产出（30分）</w:t>
            </w:r>
          </w:p>
        </w:tc>
        <w:tc>
          <w:tcPr>
            <w:tcW w:w="302" w:type="pct"/>
            <w:vMerge w:val="restart"/>
            <w:shd w:val="clear" w:color="auto" w:fill="auto"/>
            <w:vAlign w:val="center"/>
            <w:hideMark/>
          </w:tcPr>
          <w:p w14:paraId="3BE802F5"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产出数量</w:t>
            </w:r>
          </w:p>
        </w:tc>
        <w:tc>
          <w:tcPr>
            <w:tcW w:w="250" w:type="pct"/>
            <w:vMerge w:val="restart"/>
            <w:shd w:val="clear" w:color="auto" w:fill="auto"/>
            <w:vAlign w:val="center"/>
            <w:hideMark/>
          </w:tcPr>
          <w:p w14:paraId="4EC64765"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8</w:t>
            </w:r>
          </w:p>
        </w:tc>
        <w:tc>
          <w:tcPr>
            <w:tcW w:w="248" w:type="pct"/>
            <w:vMerge w:val="restart"/>
            <w:shd w:val="clear" w:color="auto" w:fill="auto"/>
            <w:vAlign w:val="center"/>
            <w:hideMark/>
          </w:tcPr>
          <w:p w14:paraId="27ADD817"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实际完成率</w:t>
            </w:r>
          </w:p>
        </w:tc>
        <w:tc>
          <w:tcPr>
            <w:tcW w:w="216" w:type="pct"/>
            <w:vMerge w:val="restart"/>
            <w:shd w:val="clear" w:color="auto" w:fill="auto"/>
            <w:vAlign w:val="center"/>
            <w:hideMark/>
          </w:tcPr>
          <w:p w14:paraId="5347C17F"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8</w:t>
            </w:r>
          </w:p>
        </w:tc>
        <w:tc>
          <w:tcPr>
            <w:tcW w:w="767" w:type="pct"/>
            <w:vMerge w:val="restart"/>
            <w:tcBorders>
              <w:right w:val="single" w:sz="4" w:space="0" w:color="auto"/>
            </w:tcBorders>
            <w:shd w:val="clear" w:color="auto" w:fill="auto"/>
            <w:vAlign w:val="center"/>
            <w:hideMark/>
          </w:tcPr>
          <w:p w14:paraId="02D7087F"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项目实施的实际产出数与计划产出数的比率，用以反映和考核项目产出数量目标的实现程度。</w:t>
            </w:r>
          </w:p>
        </w:tc>
        <w:tc>
          <w:tcPr>
            <w:tcW w:w="1502" w:type="pct"/>
            <w:tcBorders>
              <w:top w:val="single" w:sz="4" w:space="0" w:color="auto"/>
              <w:left w:val="single" w:sz="4" w:space="0" w:color="auto"/>
              <w:bottom w:val="nil"/>
              <w:right w:val="single" w:sz="4" w:space="0" w:color="auto"/>
            </w:tcBorders>
            <w:shd w:val="clear" w:color="auto" w:fill="auto"/>
            <w:vAlign w:val="center"/>
            <w:hideMark/>
          </w:tcPr>
          <w:p w14:paraId="0E6D9E12"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实际完成率=（实际产出数/计划产出数）×100%。</w:t>
            </w:r>
          </w:p>
        </w:tc>
        <w:tc>
          <w:tcPr>
            <w:tcW w:w="1083" w:type="pct"/>
            <w:tcBorders>
              <w:top w:val="single" w:sz="4" w:space="0" w:color="auto"/>
              <w:left w:val="single" w:sz="4" w:space="0" w:color="auto"/>
              <w:bottom w:val="nil"/>
              <w:right w:val="single" w:sz="4" w:space="0" w:color="auto"/>
            </w:tcBorders>
            <w:shd w:val="clear" w:color="auto" w:fill="auto"/>
            <w:noWrap/>
            <w:vAlign w:val="center"/>
            <w:hideMark/>
          </w:tcPr>
          <w:p w14:paraId="1E55D948"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符合其中三项（8分）；</w:t>
            </w:r>
          </w:p>
        </w:tc>
        <w:tc>
          <w:tcPr>
            <w:tcW w:w="353" w:type="pct"/>
            <w:vMerge w:val="restart"/>
            <w:tcBorders>
              <w:left w:val="single" w:sz="4" w:space="0" w:color="auto"/>
            </w:tcBorders>
            <w:shd w:val="clear" w:color="auto" w:fill="auto"/>
            <w:noWrap/>
            <w:vAlign w:val="center"/>
            <w:hideMark/>
          </w:tcPr>
          <w:p w14:paraId="5E7D673C"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8</w:t>
            </w:r>
          </w:p>
        </w:tc>
      </w:tr>
      <w:tr w:rsidR="00D05593" w:rsidRPr="00D05593" w14:paraId="65831537" w14:textId="77777777" w:rsidTr="00326637">
        <w:trPr>
          <w:trHeight w:val="480"/>
        </w:trPr>
        <w:tc>
          <w:tcPr>
            <w:tcW w:w="279" w:type="pct"/>
            <w:vMerge/>
            <w:shd w:val="clear" w:color="auto" w:fill="auto"/>
            <w:vAlign w:val="center"/>
            <w:hideMark/>
          </w:tcPr>
          <w:p w14:paraId="52BDC800"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55AE9086"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24EB4D6E"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72064C40"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76A8248A"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2B8EB48D"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1CB146CA"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实际产出数：一定时期（本年度或项目期）内项目实际产出的产品或提供的服务数量。</w:t>
            </w:r>
          </w:p>
        </w:tc>
        <w:tc>
          <w:tcPr>
            <w:tcW w:w="1083" w:type="pct"/>
            <w:tcBorders>
              <w:top w:val="nil"/>
              <w:left w:val="single" w:sz="4" w:space="0" w:color="auto"/>
              <w:bottom w:val="nil"/>
              <w:right w:val="single" w:sz="4" w:space="0" w:color="auto"/>
            </w:tcBorders>
            <w:shd w:val="clear" w:color="auto" w:fill="auto"/>
            <w:noWrap/>
            <w:vAlign w:val="center"/>
            <w:hideMark/>
          </w:tcPr>
          <w:p w14:paraId="57F56463"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符合其中二项（5.3分）；</w:t>
            </w:r>
          </w:p>
        </w:tc>
        <w:tc>
          <w:tcPr>
            <w:tcW w:w="353" w:type="pct"/>
            <w:vMerge/>
            <w:tcBorders>
              <w:left w:val="single" w:sz="4" w:space="0" w:color="auto"/>
            </w:tcBorders>
            <w:shd w:val="clear" w:color="auto" w:fill="auto"/>
            <w:vAlign w:val="center"/>
            <w:hideMark/>
          </w:tcPr>
          <w:p w14:paraId="7C18FBDC" w14:textId="77777777" w:rsidR="00520F5E" w:rsidRPr="00520F5E" w:rsidRDefault="00520F5E" w:rsidP="00520F5E">
            <w:pPr>
              <w:widowControl/>
              <w:jc w:val="left"/>
              <w:rPr>
                <w:rFonts w:ascii="仿宋" w:eastAsia="仿宋" w:hAnsi="仿宋" w:cs="宋体"/>
                <w:kern w:val="0"/>
                <w:sz w:val="22"/>
              </w:rPr>
            </w:pPr>
          </w:p>
        </w:tc>
      </w:tr>
      <w:tr w:rsidR="00D05593" w:rsidRPr="00D05593" w14:paraId="268D7E28" w14:textId="77777777" w:rsidTr="00326637">
        <w:trPr>
          <w:trHeight w:val="480"/>
        </w:trPr>
        <w:tc>
          <w:tcPr>
            <w:tcW w:w="279" w:type="pct"/>
            <w:vMerge/>
            <w:shd w:val="clear" w:color="auto" w:fill="auto"/>
            <w:vAlign w:val="center"/>
            <w:hideMark/>
          </w:tcPr>
          <w:p w14:paraId="70D1C734"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3AD40922"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736F1EE9"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0901CE61"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25570AEC"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174AD59B" w14:textId="77777777" w:rsidR="00520F5E" w:rsidRPr="00520F5E" w:rsidRDefault="00520F5E" w:rsidP="00520F5E">
            <w:pPr>
              <w:widowControl/>
              <w:jc w:val="left"/>
              <w:rPr>
                <w:rFonts w:ascii="仿宋" w:eastAsia="仿宋" w:hAnsi="仿宋" w:cs="宋体"/>
                <w:kern w:val="0"/>
                <w:sz w:val="22"/>
              </w:rPr>
            </w:pPr>
          </w:p>
        </w:tc>
        <w:tc>
          <w:tcPr>
            <w:tcW w:w="1502" w:type="pct"/>
            <w:vMerge w:val="restart"/>
            <w:tcBorders>
              <w:top w:val="nil"/>
              <w:left w:val="single" w:sz="4" w:space="0" w:color="auto"/>
              <w:bottom w:val="single" w:sz="4" w:space="0" w:color="auto"/>
              <w:right w:val="single" w:sz="4" w:space="0" w:color="auto"/>
            </w:tcBorders>
            <w:shd w:val="clear" w:color="auto" w:fill="auto"/>
            <w:vAlign w:val="center"/>
            <w:hideMark/>
          </w:tcPr>
          <w:p w14:paraId="2CF154EE"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计划产出数：项目绩效目标确定的在一定时期（本年度或项目期）内计划产出的产品或提供的服务数量。</w:t>
            </w:r>
          </w:p>
        </w:tc>
        <w:tc>
          <w:tcPr>
            <w:tcW w:w="1083" w:type="pct"/>
            <w:tcBorders>
              <w:top w:val="nil"/>
              <w:left w:val="single" w:sz="4" w:space="0" w:color="auto"/>
              <w:bottom w:val="nil"/>
              <w:right w:val="single" w:sz="4" w:space="0" w:color="auto"/>
            </w:tcBorders>
            <w:shd w:val="clear" w:color="auto" w:fill="auto"/>
            <w:noWrap/>
            <w:vAlign w:val="center"/>
            <w:hideMark/>
          </w:tcPr>
          <w:p w14:paraId="4153FC16"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符合其中一项（2.7分）；</w:t>
            </w:r>
          </w:p>
        </w:tc>
        <w:tc>
          <w:tcPr>
            <w:tcW w:w="353" w:type="pct"/>
            <w:vMerge/>
            <w:tcBorders>
              <w:left w:val="single" w:sz="4" w:space="0" w:color="auto"/>
            </w:tcBorders>
            <w:shd w:val="clear" w:color="auto" w:fill="auto"/>
            <w:vAlign w:val="center"/>
            <w:hideMark/>
          </w:tcPr>
          <w:p w14:paraId="4DFAB8B9" w14:textId="77777777" w:rsidR="00520F5E" w:rsidRPr="00520F5E" w:rsidRDefault="00520F5E" w:rsidP="00520F5E">
            <w:pPr>
              <w:widowControl/>
              <w:jc w:val="left"/>
              <w:rPr>
                <w:rFonts w:ascii="仿宋" w:eastAsia="仿宋" w:hAnsi="仿宋" w:cs="宋体"/>
                <w:kern w:val="0"/>
                <w:sz w:val="22"/>
              </w:rPr>
            </w:pPr>
          </w:p>
        </w:tc>
      </w:tr>
      <w:tr w:rsidR="00D05593" w:rsidRPr="00D05593" w14:paraId="139AFFA2" w14:textId="77777777" w:rsidTr="00326637">
        <w:trPr>
          <w:trHeight w:val="480"/>
        </w:trPr>
        <w:tc>
          <w:tcPr>
            <w:tcW w:w="279" w:type="pct"/>
            <w:vMerge/>
            <w:shd w:val="clear" w:color="auto" w:fill="auto"/>
            <w:vAlign w:val="center"/>
            <w:hideMark/>
          </w:tcPr>
          <w:p w14:paraId="1D2D7C0E"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74FCEF69"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2679968B"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21910EAA"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54EC6420"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0BCA0DB3" w14:textId="77777777" w:rsidR="00520F5E" w:rsidRPr="00520F5E" w:rsidRDefault="00520F5E" w:rsidP="00520F5E">
            <w:pPr>
              <w:widowControl/>
              <w:jc w:val="left"/>
              <w:rPr>
                <w:rFonts w:ascii="仿宋" w:eastAsia="仿宋" w:hAnsi="仿宋" w:cs="宋体"/>
                <w:kern w:val="0"/>
                <w:sz w:val="22"/>
              </w:rPr>
            </w:pPr>
          </w:p>
        </w:tc>
        <w:tc>
          <w:tcPr>
            <w:tcW w:w="1502" w:type="pct"/>
            <w:vMerge/>
            <w:tcBorders>
              <w:top w:val="nil"/>
              <w:left w:val="single" w:sz="4" w:space="0" w:color="auto"/>
              <w:bottom w:val="single" w:sz="4" w:space="0" w:color="auto"/>
              <w:right w:val="single" w:sz="4" w:space="0" w:color="auto"/>
            </w:tcBorders>
            <w:shd w:val="clear" w:color="auto" w:fill="auto"/>
            <w:vAlign w:val="center"/>
            <w:hideMark/>
          </w:tcPr>
          <w:p w14:paraId="617C38FC" w14:textId="77777777" w:rsidR="00520F5E" w:rsidRPr="00520F5E" w:rsidRDefault="00520F5E" w:rsidP="00520F5E">
            <w:pPr>
              <w:widowControl/>
              <w:jc w:val="left"/>
              <w:rPr>
                <w:rFonts w:ascii="仿宋" w:eastAsia="仿宋" w:hAnsi="仿宋" w:cs="宋体"/>
                <w:kern w:val="0"/>
                <w:sz w:val="22"/>
              </w:rPr>
            </w:pPr>
          </w:p>
        </w:tc>
        <w:tc>
          <w:tcPr>
            <w:tcW w:w="1083" w:type="pct"/>
            <w:tcBorders>
              <w:top w:val="nil"/>
              <w:left w:val="single" w:sz="4" w:space="0" w:color="auto"/>
              <w:bottom w:val="single" w:sz="4" w:space="0" w:color="auto"/>
              <w:right w:val="single" w:sz="4" w:space="0" w:color="auto"/>
            </w:tcBorders>
            <w:shd w:val="clear" w:color="auto" w:fill="auto"/>
            <w:noWrap/>
            <w:vAlign w:val="center"/>
            <w:hideMark/>
          </w:tcPr>
          <w:p w14:paraId="75A2F4C9"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全部不符合则不得分。</w:t>
            </w:r>
          </w:p>
        </w:tc>
        <w:tc>
          <w:tcPr>
            <w:tcW w:w="353" w:type="pct"/>
            <w:vMerge/>
            <w:tcBorders>
              <w:left w:val="single" w:sz="4" w:space="0" w:color="auto"/>
            </w:tcBorders>
            <w:shd w:val="clear" w:color="auto" w:fill="auto"/>
            <w:vAlign w:val="center"/>
            <w:hideMark/>
          </w:tcPr>
          <w:p w14:paraId="0795A9AD" w14:textId="77777777" w:rsidR="00520F5E" w:rsidRPr="00520F5E" w:rsidRDefault="00520F5E" w:rsidP="00520F5E">
            <w:pPr>
              <w:widowControl/>
              <w:jc w:val="left"/>
              <w:rPr>
                <w:rFonts w:ascii="仿宋" w:eastAsia="仿宋" w:hAnsi="仿宋" w:cs="宋体"/>
                <w:kern w:val="0"/>
                <w:sz w:val="22"/>
              </w:rPr>
            </w:pPr>
          </w:p>
        </w:tc>
      </w:tr>
      <w:tr w:rsidR="00D05593" w:rsidRPr="00D05593" w14:paraId="6852B648" w14:textId="77777777" w:rsidTr="00326637">
        <w:trPr>
          <w:trHeight w:val="480"/>
        </w:trPr>
        <w:tc>
          <w:tcPr>
            <w:tcW w:w="279" w:type="pct"/>
            <w:vMerge/>
            <w:shd w:val="clear" w:color="auto" w:fill="auto"/>
            <w:vAlign w:val="center"/>
            <w:hideMark/>
          </w:tcPr>
          <w:p w14:paraId="3C4D9CA7" w14:textId="77777777" w:rsidR="00520F5E" w:rsidRPr="00520F5E" w:rsidRDefault="00520F5E" w:rsidP="00520F5E">
            <w:pPr>
              <w:widowControl/>
              <w:jc w:val="left"/>
              <w:rPr>
                <w:rFonts w:ascii="仿宋" w:eastAsia="仿宋" w:hAnsi="仿宋" w:cs="宋体"/>
                <w:kern w:val="0"/>
                <w:sz w:val="22"/>
              </w:rPr>
            </w:pPr>
          </w:p>
        </w:tc>
        <w:tc>
          <w:tcPr>
            <w:tcW w:w="302" w:type="pct"/>
            <w:vMerge w:val="restart"/>
            <w:shd w:val="clear" w:color="auto" w:fill="auto"/>
            <w:vAlign w:val="center"/>
            <w:hideMark/>
          </w:tcPr>
          <w:p w14:paraId="087F925B"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产出质量</w:t>
            </w:r>
          </w:p>
        </w:tc>
        <w:tc>
          <w:tcPr>
            <w:tcW w:w="250" w:type="pct"/>
            <w:vMerge w:val="restart"/>
            <w:shd w:val="clear" w:color="auto" w:fill="auto"/>
            <w:vAlign w:val="center"/>
            <w:hideMark/>
          </w:tcPr>
          <w:p w14:paraId="211E5ED0"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7</w:t>
            </w:r>
          </w:p>
        </w:tc>
        <w:tc>
          <w:tcPr>
            <w:tcW w:w="248" w:type="pct"/>
            <w:vMerge w:val="restart"/>
            <w:shd w:val="clear" w:color="auto" w:fill="auto"/>
            <w:vAlign w:val="center"/>
            <w:hideMark/>
          </w:tcPr>
          <w:p w14:paraId="25281C6B"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质量达标率</w:t>
            </w:r>
          </w:p>
        </w:tc>
        <w:tc>
          <w:tcPr>
            <w:tcW w:w="216" w:type="pct"/>
            <w:vMerge w:val="restart"/>
            <w:shd w:val="clear" w:color="auto" w:fill="auto"/>
            <w:vAlign w:val="center"/>
            <w:hideMark/>
          </w:tcPr>
          <w:p w14:paraId="0ED6F9F5"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7</w:t>
            </w:r>
          </w:p>
        </w:tc>
        <w:tc>
          <w:tcPr>
            <w:tcW w:w="767" w:type="pct"/>
            <w:vMerge w:val="restart"/>
            <w:tcBorders>
              <w:right w:val="single" w:sz="4" w:space="0" w:color="auto"/>
            </w:tcBorders>
            <w:shd w:val="clear" w:color="auto" w:fill="auto"/>
            <w:vAlign w:val="center"/>
            <w:hideMark/>
          </w:tcPr>
          <w:p w14:paraId="683FF19C"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项目完成的质量达标产出数与实际产出数的比率，用以反映和考核项目产出质量目标的实现程度。</w:t>
            </w:r>
          </w:p>
        </w:tc>
        <w:tc>
          <w:tcPr>
            <w:tcW w:w="1502" w:type="pct"/>
            <w:tcBorders>
              <w:top w:val="single" w:sz="4" w:space="0" w:color="auto"/>
              <w:left w:val="single" w:sz="4" w:space="0" w:color="auto"/>
              <w:bottom w:val="nil"/>
              <w:right w:val="single" w:sz="4" w:space="0" w:color="auto"/>
            </w:tcBorders>
            <w:shd w:val="clear" w:color="auto" w:fill="auto"/>
            <w:vAlign w:val="center"/>
            <w:hideMark/>
          </w:tcPr>
          <w:p w14:paraId="7824E40E"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评价要点</w:t>
            </w:r>
          </w:p>
        </w:tc>
        <w:tc>
          <w:tcPr>
            <w:tcW w:w="1083" w:type="pct"/>
            <w:tcBorders>
              <w:top w:val="single" w:sz="4" w:space="0" w:color="auto"/>
              <w:left w:val="single" w:sz="4" w:space="0" w:color="auto"/>
              <w:bottom w:val="nil"/>
              <w:right w:val="single" w:sz="4" w:space="0" w:color="auto"/>
            </w:tcBorders>
            <w:shd w:val="clear" w:color="auto" w:fill="auto"/>
            <w:noWrap/>
            <w:vAlign w:val="center"/>
            <w:hideMark/>
          </w:tcPr>
          <w:p w14:paraId="3A4DECFD"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符合其中二项（3.5分）；</w:t>
            </w:r>
          </w:p>
        </w:tc>
        <w:tc>
          <w:tcPr>
            <w:tcW w:w="353" w:type="pct"/>
            <w:vMerge w:val="restart"/>
            <w:tcBorders>
              <w:left w:val="single" w:sz="4" w:space="0" w:color="auto"/>
            </w:tcBorders>
            <w:shd w:val="clear" w:color="auto" w:fill="auto"/>
            <w:noWrap/>
            <w:vAlign w:val="center"/>
            <w:hideMark/>
          </w:tcPr>
          <w:p w14:paraId="5A898225"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7</w:t>
            </w:r>
          </w:p>
        </w:tc>
      </w:tr>
      <w:tr w:rsidR="00D05593" w:rsidRPr="00D05593" w14:paraId="210BB441" w14:textId="77777777" w:rsidTr="00326637">
        <w:trPr>
          <w:trHeight w:val="480"/>
        </w:trPr>
        <w:tc>
          <w:tcPr>
            <w:tcW w:w="279" w:type="pct"/>
            <w:vMerge/>
            <w:shd w:val="clear" w:color="auto" w:fill="auto"/>
            <w:vAlign w:val="center"/>
            <w:hideMark/>
          </w:tcPr>
          <w:p w14:paraId="4827D720"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3B74C0D7"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0916C642"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49C096C3"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7C6486EF"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379985B2"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17AAD5B5"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①维修申报处理率达到98%；</w:t>
            </w:r>
          </w:p>
        </w:tc>
        <w:tc>
          <w:tcPr>
            <w:tcW w:w="1083" w:type="pct"/>
            <w:tcBorders>
              <w:top w:val="nil"/>
              <w:left w:val="single" w:sz="4" w:space="0" w:color="auto"/>
              <w:bottom w:val="nil"/>
              <w:right w:val="single" w:sz="4" w:space="0" w:color="auto"/>
            </w:tcBorders>
            <w:shd w:val="clear" w:color="auto" w:fill="auto"/>
            <w:noWrap/>
            <w:vAlign w:val="center"/>
            <w:hideMark/>
          </w:tcPr>
          <w:p w14:paraId="0FD544A4"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符合其中一项（3.5分）；</w:t>
            </w:r>
          </w:p>
        </w:tc>
        <w:tc>
          <w:tcPr>
            <w:tcW w:w="353" w:type="pct"/>
            <w:vMerge/>
            <w:tcBorders>
              <w:left w:val="single" w:sz="4" w:space="0" w:color="auto"/>
            </w:tcBorders>
            <w:shd w:val="clear" w:color="auto" w:fill="auto"/>
            <w:vAlign w:val="center"/>
            <w:hideMark/>
          </w:tcPr>
          <w:p w14:paraId="03B710C9" w14:textId="77777777" w:rsidR="00520F5E" w:rsidRPr="00520F5E" w:rsidRDefault="00520F5E" w:rsidP="00520F5E">
            <w:pPr>
              <w:widowControl/>
              <w:jc w:val="left"/>
              <w:rPr>
                <w:rFonts w:ascii="仿宋" w:eastAsia="仿宋" w:hAnsi="仿宋" w:cs="宋体"/>
                <w:kern w:val="0"/>
                <w:sz w:val="22"/>
              </w:rPr>
            </w:pPr>
          </w:p>
        </w:tc>
      </w:tr>
      <w:tr w:rsidR="00D05593" w:rsidRPr="00D05593" w14:paraId="777B2AA9" w14:textId="77777777" w:rsidTr="00326637">
        <w:trPr>
          <w:trHeight w:val="825"/>
        </w:trPr>
        <w:tc>
          <w:tcPr>
            <w:tcW w:w="279" w:type="pct"/>
            <w:vMerge/>
            <w:shd w:val="clear" w:color="auto" w:fill="auto"/>
            <w:vAlign w:val="center"/>
            <w:hideMark/>
          </w:tcPr>
          <w:p w14:paraId="590EF528"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2DDFEDAD"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02ADE024"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637C73D5"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38749969"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6C2E1241"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single" w:sz="4" w:space="0" w:color="auto"/>
              <w:right w:val="single" w:sz="4" w:space="0" w:color="auto"/>
            </w:tcBorders>
            <w:shd w:val="clear" w:color="auto" w:fill="auto"/>
            <w:vAlign w:val="center"/>
            <w:hideMark/>
          </w:tcPr>
          <w:p w14:paraId="3E7F41E6"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②质量达标产出数:一定时期(本年度或项目期)内实际达到既定质量标准的产品或服务数量。既定质量标准是指项目实施单位设立绩效目标时依据计划标</w:t>
            </w:r>
            <w:r w:rsidRPr="00520F5E">
              <w:rPr>
                <w:rFonts w:ascii="仿宋" w:eastAsia="仿宋" w:hAnsi="仿宋" w:cs="宋体" w:hint="eastAsia"/>
                <w:kern w:val="0"/>
                <w:sz w:val="22"/>
              </w:rPr>
              <w:lastRenderedPageBreak/>
              <w:t>准、行业标准、历史标准或其他标准而设定的绩效指标值。</w:t>
            </w:r>
          </w:p>
        </w:tc>
        <w:tc>
          <w:tcPr>
            <w:tcW w:w="1083" w:type="pct"/>
            <w:tcBorders>
              <w:top w:val="nil"/>
              <w:left w:val="single" w:sz="4" w:space="0" w:color="auto"/>
              <w:bottom w:val="single" w:sz="4" w:space="0" w:color="auto"/>
              <w:right w:val="single" w:sz="4" w:space="0" w:color="auto"/>
            </w:tcBorders>
            <w:shd w:val="clear" w:color="auto" w:fill="auto"/>
            <w:noWrap/>
            <w:vAlign w:val="center"/>
            <w:hideMark/>
          </w:tcPr>
          <w:p w14:paraId="330FD8D1"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lastRenderedPageBreak/>
              <w:t>全部不符合则不得分。</w:t>
            </w:r>
          </w:p>
        </w:tc>
        <w:tc>
          <w:tcPr>
            <w:tcW w:w="353" w:type="pct"/>
            <w:vMerge/>
            <w:tcBorders>
              <w:left w:val="single" w:sz="4" w:space="0" w:color="auto"/>
            </w:tcBorders>
            <w:shd w:val="clear" w:color="auto" w:fill="auto"/>
            <w:vAlign w:val="center"/>
            <w:hideMark/>
          </w:tcPr>
          <w:p w14:paraId="01FD8F9D" w14:textId="77777777" w:rsidR="00520F5E" w:rsidRPr="00520F5E" w:rsidRDefault="00520F5E" w:rsidP="00520F5E">
            <w:pPr>
              <w:widowControl/>
              <w:jc w:val="left"/>
              <w:rPr>
                <w:rFonts w:ascii="仿宋" w:eastAsia="仿宋" w:hAnsi="仿宋" w:cs="宋体"/>
                <w:kern w:val="0"/>
                <w:sz w:val="22"/>
              </w:rPr>
            </w:pPr>
          </w:p>
        </w:tc>
      </w:tr>
      <w:tr w:rsidR="00D05593" w:rsidRPr="00D05593" w14:paraId="73499210" w14:textId="77777777" w:rsidTr="00326637">
        <w:trPr>
          <w:trHeight w:val="480"/>
        </w:trPr>
        <w:tc>
          <w:tcPr>
            <w:tcW w:w="279" w:type="pct"/>
            <w:vMerge/>
            <w:shd w:val="clear" w:color="auto" w:fill="auto"/>
            <w:vAlign w:val="center"/>
            <w:hideMark/>
          </w:tcPr>
          <w:p w14:paraId="4B20912E" w14:textId="77777777" w:rsidR="00520F5E" w:rsidRPr="00520F5E" w:rsidRDefault="00520F5E" w:rsidP="00520F5E">
            <w:pPr>
              <w:widowControl/>
              <w:jc w:val="left"/>
              <w:rPr>
                <w:rFonts w:ascii="仿宋" w:eastAsia="仿宋" w:hAnsi="仿宋" w:cs="宋体"/>
                <w:kern w:val="0"/>
                <w:sz w:val="22"/>
              </w:rPr>
            </w:pPr>
          </w:p>
        </w:tc>
        <w:tc>
          <w:tcPr>
            <w:tcW w:w="302" w:type="pct"/>
            <w:vMerge w:val="restart"/>
            <w:shd w:val="clear" w:color="auto" w:fill="auto"/>
            <w:vAlign w:val="center"/>
            <w:hideMark/>
          </w:tcPr>
          <w:p w14:paraId="3B6E5EF6"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产出时效</w:t>
            </w:r>
          </w:p>
        </w:tc>
        <w:tc>
          <w:tcPr>
            <w:tcW w:w="250" w:type="pct"/>
            <w:vMerge w:val="restart"/>
            <w:shd w:val="clear" w:color="auto" w:fill="auto"/>
            <w:vAlign w:val="center"/>
            <w:hideMark/>
          </w:tcPr>
          <w:p w14:paraId="143DE7A0"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7</w:t>
            </w:r>
          </w:p>
        </w:tc>
        <w:tc>
          <w:tcPr>
            <w:tcW w:w="248" w:type="pct"/>
            <w:vMerge w:val="restart"/>
            <w:shd w:val="clear" w:color="auto" w:fill="auto"/>
            <w:vAlign w:val="center"/>
            <w:hideMark/>
          </w:tcPr>
          <w:p w14:paraId="25EB99F4"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完成及时性</w:t>
            </w:r>
          </w:p>
        </w:tc>
        <w:tc>
          <w:tcPr>
            <w:tcW w:w="216" w:type="pct"/>
            <w:vMerge w:val="restart"/>
            <w:shd w:val="clear" w:color="auto" w:fill="auto"/>
            <w:vAlign w:val="center"/>
            <w:hideMark/>
          </w:tcPr>
          <w:p w14:paraId="5A7DDB4A"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7</w:t>
            </w:r>
          </w:p>
        </w:tc>
        <w:tc>
          <w:tcPr>
            <w:tcW w:w="767" w:type="pct"/>
            <w:vMerge w:val="restart"/>
            <w:tcBorders>
              <w:right w:val="single" w:sz="4" w:space="0" w:color="auto"/>
            </w:tcBorders>
            <w:shd w:val="clear" w:color="auto" w:fill="auto"/>
            <w:vAlign w:val="center"/>
            <w:hideMark/>
          </w:tcPr>
          <w:p w14:paraId="295281D2"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项目实际完成时间与计划完成时间的比较，用以反映和考核项目产出时效目标的实现程度。</w:t>
            </w:r>
          </w:p>
        </w:tc>
        <w:tc>
          <w:tcPr>
            <w:tcW w:w="1502" w:type="pct"/>
            <w:tcBorders>
              <w:top w:val="single" w:sz="4" w:space="0" w:color="auto"/>
              <w:left w:val="single" w:sz="4" w:space="0" w:color="auto"/>
              <w:bottom w:val="nil"/>
              <w:right w:val="single" w:sz="4" w:space="0" w:color="auto"/>
            </w:tcBorders>
            <w:shd w:val="clear" w:color="auto" w:fill="auto"/>
            <w:vAlign w:val="center"/>
            <w:hideMark/>
          </w:tcPr>
          <w:p w14:paraId="5D4B2A42"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实际完成时间：项目实施单位完成该项目实际所耗用的时间。</w:t>
            </w:r>
          </w:p>
        </w:tc>
        <w:tc>
          <w:tcPr>
            <w:tcW w:w="1083" w:type="pct"/>
            <w:tcBorders>
              <w:top w:val="single" w:sz="4" w:space="0" w:color="auto"/>
              <w:left w:val="single" w:sz="4" w:space="0" w:color="auto"/>
              <w:bottom w:val="nil"/>
              <w:right w:val="single" w:sz="4" w:space="0" w:color="auto"/>
            </w:tcBorders>
            <w:shd w:val="clear" w:color="auto" w:fill="auto"/>
            <w:noWrap/>
            <w:vAlign w:val="center"/>
            <w:hideMark/>
          </w:tcPr>
          <w:p w14:paraId="27A0FF11"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符合其中二项（7分）；</w:t>
            </w:r>
          </w:p>
        </w:tc>
        <w:tc>
          <w:tcPr>
            <w:tcW w:w="353" w:type="pct"/>
            <w:vMerge w:val="restart"/>
            <w:tcBorders>
              <w:left w:val="single" w:sz="4" w:space="0" w:color="auto"/>
            </w:tcBorders>
            <w:shd w:val="clear" w:color="auto" w:fill="auto"/>
            <w:noWrap/>
            <w:vAlign w:val="center"/>
            <w:hideMark/>
          </w:tcPr>
          <w:p w14:paraId="666607E4"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7</w:t>
            </w:r>
          </w:p>
        </w:tc>
      </w:tr>
      <w:tr w:rsidR="00D05593" w:rsidRPr="00D05593" w14:paraId="1104F514" w14:textId="77777777" w:rsidTr="00326637">
        <w:trPr>
          <w:trHeight w:val="480"/>
        </w:trPr>
        <w:tc>
          <w:tcPr>
            <w:tcW w:w="279" w:type="pct"/>
            <w:vMerge/>
            <w:shd w:val="clear" w:color="auto" w:fill="auto"/>
            <w:vAlign w:val="center"/>
            <w:hideMark/>
          </w:tcPr>
          <w:p w14:paraId="687560A7"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7A09D5C9"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665B682B"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5BB8260A"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42984777"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66FA8768" w14:textId="77777777" w:rsidR="00520F5E" w:rsidRPr="00520F5E" w:rsidRDefault="00520F5E" w:rsidP="00520F5E">
            <w:pPr>
              <w:widowControl/>
              <w:jc w:val="left"/>
              <w:rPr>
                <w:rFonts w:ascii="仿宋" w:eastAsia="仿宋" w:hAnsi="仿宋" w:cs="宋体"/>
                <w:kern w:val="0"/>
                <w:sz w:val="22"/>
              </w:rPr>
            </w:pPr>
          </w:p>
        </w:tc>
        <w:tc>
          <w:tcPr>
            <w:tcW w:w="1502" w:type="pct"/>
            <w:vMerge w:val="restart"/>
            <w:tcBorders>
              <w:top w:val="nil"/>
              <w:left w:val="single" w:sz="4" w:space="0" w:color="auto"/>
              <w:bottom w:val="single" w:sz="4" w:space="0" w:color="auto"/>
              <w:right w:val="single" w:sz="4" w:space="0" w:color="auto"/>
            </w:tcBorders>
            <w:shd w:val="clear" w:color="auto" w:fill="auto"/>
            <w:vAlign w:val="center"/>
            <w:hideMark/>
          </w:tcPr>
          <w:p w14:paraId="34297F31"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计划完成时间：按照项目实施计划或相关规定完成该项目所需的时间。</w:t>
            </w:r>
          </w:p>
        </w:tc>
        <w:tc>
          <w:tcPr>
            <w:tcW w:w="1083" w:type="pct"/>
            <w:tcBorders>
              <w:top w:val="nil"/>
              <w:left w:val="single" w:sz="4" w:space="0" w:color="auto"/>
              <w:bottom w:val="nil"/>
              <w:right w:val="single" w:sz="4" w:space="0" w:color="auto"/>
            </w:tcBorders>
            <w:shd w:val="clear" w:color="auto" w:fill="auto"/>
            <w:noWrap/>
            <w:vAlign w:val="center"/>
            <w:hideMark/>
          </w:tcPr>
          <w:p w14:paraId="37014F8C"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符合其中一项（3.5分）；</w:t>
            </w:r>
          </w:p>
        </w:tc>
        <w:tc>
          <w:tcPr>
            <w:tcW w:w="353" w:type="pct"/>
            <w:vMerge/>
            <w:tcBorders>
              <w:left w:val="single" w:sz="4" w:space="0" w:color="auto"/>
            </w:tcBorders>
            <w:shd w:val="clear" w:color="auto" w:fill="auto"/>
            <w:vAlign w:val="center"/>
            <w:hideMark/>
          </w:tcPr>
          <w:p w14:paraId="4855720B" w14:textId="77777777" w:rsidR="00520F5E" w:rsidRPr="00520F5E" w:rsidRDefault="00520F5E" w:rsidP="00520F5E">
            <w:pPr>
              <w:widowControl/>
              <w:jc w:val="left"/>
              <w:rPr>
                <w:rFonts w:ascii="仿宋" w:eastAsia="仿宋" w:hAnsi="仿宋" w:cs="宋体"/>
                <w:kern w:val="0"/>
                <w:sz w:val="22"/>
              </w:rPr>
            </w:pPr>
          </w:p>
        </w:tc>
      </w:tr>
      <w:tr w:rsidR="00D05593" w:rsidRPr="00D05593" w14:paraId="3C59167F" w14:textId="77777777" w:rsidTr="00326637">
        <w:trPr>
          <w:trHeight w:val="480"/>
        </w:trPr>
        <w:tc>
          <w:tcPr>
            <w:tcW w:w="279" w:type="pct"/>
            <w:vMerge/>
            <w:shd w:val="clear" w:color="auto" w:fill="auto"/>
            <w:vAlign w:val="center"/>
            <w:hideMark/>
          </w:tcPr>
          <w:p w14:paraId="063AB505"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153F2F80"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340DFB32"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176A81C3"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6C00CC16"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75A2554F" w14:textId="77777777" w:rsidR="00520F5E" w:rsidRPr="00520F5E" w:rsidRDefault="00520F5E" w:rsidP="00520F5E">
            <w:pPr>
              <w:widowControl/>
              <w:jc w:val="left"/>
              <w:rPr>
                <w:rFonts w:ascii="仿宋" w:eastAsia="仿宋" w:hAnsi="仿宋" w:cs="宋体"/>
                <w:kern w:val="0"/>
                <w:sz w:val="22"/>
              </w:rPr>
            </w:pPr>
          </w:p>
        </w:tc>
        <w:tc>
          <w:tcPr>
            <w:tcW w:w="1502" w:type="pct"/>
            <w:vMerge/>
            <w:tcBorders>
              <w:top w:val="nil"/>
              <w:left w:val="single" w:sz="4" w:space="0" w:color="auto"/>
              <w:bottom w:val="single" w:sz="4" w:space="0" w:color="auto"/>
              <w:right w:val="single" w:sz="4" w:space="0" w:color="auto"/>
            </w:tcBorders>
            <w:shd w:val="clear" w:color="auto" w:fill="auto"/>
            <w:vAlign w:val="center"/>
            <w:hideMark/>
          </w:tcPr>
          <w:p w14:paraId="6FAFB880" w14:textId="77777777" w:rsidR="00520F5E" w:rsidRPr="00520F5E" w:rsidRDefault="00520F5E" w:rsidP="00520F5E">
            <w:pPr>
              <w:widowControl/>
              <w:jc w:val="left"/>
              <w:rPr>
                <w:rFonts w:ascii="仿宋" w:eastAsia="仿宋" w:hAnsi="仿宋" w:cs="宋体"/>
                <w:kern w:val="0"/>
                <w:sz w:val="22"/>
              </w:rPr>
            </w:pPr>
          </w:p>
        </w:tc>
        <w:tc>
          <w:tcPr>
            <w:tcW w:w="1083" w:type="pct"/>
            <w:tcBorders>
              <w:top w:val="nil"/>
              <w:left w:val="single" w:sz="4" w:space="0" w:color="auto"/>
              <w:bottom w:val="single" w:sz="4" w:space="0" w:color="auto"/>
              <w:right w:val="single" w:sz="4" w:space="0" w:color="auto"/>
            </w:tcBorders>
            <w:shd w:val="clear" w:color="auto" w:fill="auto"/>
            <w:noWrap/>
            <w:vAlign w:val="center"/>
            <w:hideMark/>
          </w:tcPr>
          <w:p w14:paraId="4345E9A1"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全部不符合则不得分。</w:t>
            </w:r>
          </w:p>
        </w:tc>
        <w:tc>
          <w:tcPr>
            <w:tcW w:w="353" w:type="pct"/>
            <w:vMerge/>
            <w:tcBorders>
              <w:left w:val="single" w:sz="4" w:space="0" w:color="auto"/>
              <w:bottom w:val="single" w:sz="4" w:space="0" w:color="auto"/>
            </w:tcBorders>
            <w:shd w:val="clear" w:color="auto" w:fill="auto"/>
            <w:vAlign w:val="center"/>
            <w:hideMark/>
          </w:tcPr>
          <w:p w14:paraId="6C20AB50" w14:textId="77777777" w:rsidR="00520F5E" w:rsidRPr="00520F5E" w:rsidRDefault="00520F5E" w:rsidP="00520F5E">
            <w:pPr>
              <w:widowControl/>
              <w:jc w:val="left"/>
              <w:rPr>
                <w:rFonts w:ascii="仿宋" w:eastAsia="仿宋" w:hAnsi="仿宋" w:cs="宋体"/>
                <w:kern w:val="0"/>
                <w:sz w:val="22"/>
              </w:rPr>
            </w:pPr>
          </w:p>
        </w:tc>
      </w:tr>
      <w:tr w:rsidR="00D05593" w:rsidRPr="00D05593" w14:paraId="1B42E29D" w14:textId="77777777" w:rsidTr="00326637">
        <w:trPr>
          <w:trHeight w:val="480"/>
        </w:trPr>
        <w:tc>
          <w:tcPr>
            <w:tcW w:w="279" w:type="pct"/>
            <w:vMerge/>
            <w:shd w:val="clear" w:color="auto" w:fill="auto"/>
            <w:vAlign w:val="center"/>
            <w:hideMark/>
          </w:tcPr>
          <w:p w14:paraId="40C0D87C" w14:textId="77777777" w:rsidR="00520F5E" w:rsidRPr="00520F5E" w:rsidRDefault="00520F5E" w:rsidP="00520F5E">
            <w:pPr>
              <w:widowControl/>
              <w:jc w:val="left"/>
              <w:rPr>
                <w:rFonts w:ascii="仿宋" w:eastAsia="仿宋" w:hAnsi="仿宋" w:cs="宋体"/>
                <w:kern w:val="0"/>
                <w:sz w:val="22"/>
              </w:rPr>
            </w:pPr>
          </w:p>
        </w:tc>
        <w:tc>
          <w:tcPr>
            <w:tcW w:w="302" w:type="pct"/>
            <w:vMerge w:val="restart"/>
            <w:shd w:val="clear" w:color="auto" w:fill="auto"/>
            <w:vAlign w:val="center"/>
            <w:hideMark/>
          </w:tcPr>
          <w:p w14:paraId="413DD86D"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产出成本</w:t>
            </w:r>
          </w:p>
        </w:tc>
        <w:tc>
          <w:tcPr>
            <w:tcW w:w="250" w:type="pct"/>
            <w:vMerge w:val="restart"/>
            <w:shd w:val="clear" w:color="auto" w:fill="auto"/>
            <w:vAlign w:val="center"/>
            <w:hideMark/>
          </w:tcPr>
          <w:p w14:paraId="7CA49D18"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8</w:t>
            </w:r>
          </w:p>
        </w:tc>
        <w:tc>
          <w:tcPr>
            <w:tcW w:w="248" w:type="pct"/>
            <w:vMerge w:val="restart"/>
            <w:shd w:val="clear" w:color="auto" w:fill="auto"/>
            <w:vAlign w:val="center"/>
            <w:hideMark/>
          </w:tcPr>
          <w:p w14:paraId="522B9735"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成本节约率</w:t>
            </w:r>
          </w:p>
        </w:tc>
        <w:tc>
          <w:tcPr>
            <w:tcW w:w="216" w:type="pct"/>
            <w:vMerge w:val="restart"/>
            <w:shd w:val="clear" w:color="auto" w:fill="auto"/>
            <w:vAlign w:val="center"/>
            <w:hideMark/>
          </w:tcPr>
          <w:p w14:paraId="6D549EE6"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8</w:t>
            </w:r>
          </w:p>
        </w:tc>
        <w:tc>
          <w:tcPr>
            <w:tcW w:w="767" w:type="pct"/>
            <w:vMerge w:val="restart"/>
            <w:tcBorders>
              <w:right w:val="single" w:sz="4" w:space="0" w:color="auto"/>
            </w:tcBorders>
            <w:shd w:val="clear" w:color="auto" w:fill="auto"/>
            <w:vAlign w:val="center"/>
            <w:hideMark/>
          </w:tcPr>
          <w:p w14:paraId="6260C4CE"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完成项目计划工作目标的实际节约成本与计划成本的比率，用以反映和考核项目的成本节约程度。</w:t>
            </w:r>
          </w:p>
        </w:tc>
        <w:tc>
          <w:tcPr>
            <w:tcW w:w="1502" w:type="pct"/>
            <w:tcBorders>
              <w:top w:val="single" w:sz="4" w:space="0" w:color="auto"/>
              <w:left w:val="single" w:sz="4" w:space="0" w:color="auto"/>
              <w:bottom w:val="nil"/>
              <w:right w:val="single" w:sz="4" w:space="0" w:color="auto"/>
            </w:tcBorders>
            <w:shd w:val="clear" w:color="auto" w:fill="auto"/>
            <w:vAlign w:val="center"/>
            <w:hideMark/>
          </w:tcPr>
          <w:p w14:paraId="356AF85D"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成本节约率=[（计划成本-实际成本）/计划成本]×100%。</w:t>
            </w:r>
          </w:p>
        </w:tc>
        <w:tc>
          <w:tcPr>
            <w:tcW w:w="1083" w:type="pct"/>
            <w:tcBorders>
              <w:top w:val="single" w:sz="4" w:space="0" w:color="auto"/>
              <w:left w:val="single" w:sz="4" w:space="0" w:color="auto"/>
              <w:bottom w:val="nil"/>
              <w:right w:val="single" w:sz="4" w:space="0" w:color="auto"/>
            </w:tcBorders>
            <w:shd w:val="clear" w:color="auto" w:fill="auto"/>
            <w:noWrap/>
            <w:vAlign w:val="center"/>
            <w:hideMark/>
          </w:tcPr>
          <w:p w14:paraId="63C6E658"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符合其中三项（8分）；</w:t>
            </w:r>
          </w:p>
        </w:tc>
        <w:tc>
          <w:tcPr>
            <w:tcW w:w="353" w:type="pct"/>
            <w:vMerge w:val="restart"/>
            <w:tcBorders>
              <w:left w:val="single" w:sz="4" w:space="0" w:color="auto"/>
            </w:tcBorders>
            <w:shd w:val="clear" w:color="auto" w:fill="auto"/>
            <w:noWrap/>
            <w:vAlign w:val="center"/>
            <w:hideMark/>
          </w:tcPr>
          <w:p w14:paraId="607FA0A6" w14:textId="77777777" w:rsidR="00520F5E" w:rsidRPr="00520F5E" w:rsidRDefault="00520F5E" w:rsidP="00520F5E">
            <w:pPr>
              <w:widowControl/>
              <w:jc w:val="center"/>
              <w:rPr>
                <w:rFonts w:ascii="仿宋" w:eastAsia="仿宋" w:hAnsi="仿宋" w:cs="宋体" w:hint="eastAsia"/>
                <w:kern w:val="0"/>
                <w:sz w:val="22"/>
              </w:rPr>
            </w:pPr>
            <w:r w:rsidRPr="00520F5E">
              <w:rPr>
                <w:rFonts w:ascii="仿宋" w:eastAsia="仿宋" w:hAnsi="仿宋" w:cs="宋体" w:hint="eastAsia"/>
                <w:kern w:val="0"/>
                <w:sz w:val="22"/>
              </w:rPr>
              <w:t>8</w:t>
            </w:r>
          </w:p>
        </w:tc>
      </w:tr>
      <w:tr w:rsidR="00D05593" w:rsidRPr="00D05593" w14:paraId="5CE1868D" w14:textId="77777777" w:rsidTr="00326637">
        <w:trPr>
          <w:trHeight w:val="480"/>
        </w:trPr>
        <w:tc>
          <w:tcPr>
            <w:tcW w:w="279" w:type="pct"/>
            <w:vMerge/>
            <w:shd w:val="clear" w:color="auto" w:fill="auto"/>
            <w:vAlign w:val="center"/>
            <w:hideMark/>
          </w:tcPr>
          <w:p w14:paraId="6FFC607F"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400EE292"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1616CD63"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03D21A59"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2E497178"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5292D7B8" w14:textId="77777777" w:rsidR="00520F5E" w:rsidRPr="00520F5E" w:rsidRDefault="00520F5E" w:rsidP="00520F5E">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666A807D"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实际成本：项目实施单位如期、保质、保量完成既定工作目标实际所耗费的支出。</w:t>
            </w:r>
          </w:p>
        </w:tc>
        <w:tc>
          <w:tcPr>
            <w:tcW w:w="1083" w:type="pct"/>
            <w:tcBorders>
              <w:top w:val="nil"/>
              <w:left w:val="single" w:sz="4" w:space="0" w:color="auto"/>
              <w:bottom w:val="nil"/>
              <w:right w:val="single" w:sz="4" w:space="0" w:color="auto"/>
            </w:tcBorders>
            <w:shd w:val="clear" w:color="auto" w:fill="auto"/>
            <w:noWrap/>
            <w:vAlign w:val="center"/>
            <w:hideMark/>
          </w:tcPr>
          <w:p w14:paraId="1ED022AA"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符合其中二项（5.4分）；</w:t>
            </w:r>
          </w:p>
        </w:tc>
        <w:tc>
          <w:tcPr>
            <w:tcW w:w="353" w:type="pct"/>
            <w:vMerge/>
            <w:tcBorders>
              <w:left w:val="single" w:sz="4" w:space="0" w:color="auto"/>
            </w:tcBorders>
            <w:shd w:val="clear" w:color="auto" w:fill="auto"/>
            <w:vAlign w:val="center"/>
            <w:hideMark/>
          </w:tcPr>
          <w:p w14:paraId="31CE92C6" w14:textId="77777777" w:rsidR="00520F5E" w:rsidRPr="00520F5E" w:rsidRDefault="00520F5E" w:rsidP="00520F5E">
            <w:pPr>
              <w:widowControl/>
              <w:jc w:val="left"/>
              <w:rPr>
                <w:rFonts w:ascii="仿宋" w:eastAsia="仿宋" w:hAnsi="仿宋" w:cs="宋体"/>
                <w:kern w:val="0"/>
                <w:sz w:val="22"/>
              </w:rPr>
            </w:pPr>
          </w:p>
        </w:tc>
      </w:tr>
      <w:tr w:rsidR="00D05593" w:rsidRPr="00D05593" w14:paraId="5795D800" w14:textId="77777777" w:rsidTr="00326637">
        <w:trPr>
          <w:trHeight w:val="480"/>
        </w:trPr>
        <w:tc>
          <w:tcPr>
            <w:tcW w:w="279" w:type="pct"/>
            <w:vMerge/>
            <w:shd w:val="clear" w:color="auto" w:fill="auto"/>
            <w:vAlign w:val="center"/>
            <w:hideMark/>
          </w:tcPr>
          <w:p w14:paraId="52F3BA25"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6B38FEFF"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049B6983"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592B7738"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738974C2"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7B51395F" w14:textId="77777777" w:rsidR="00520F5E" w:rsidRPr="00520F5E" w:rsidRDefault="00520F5E" w:rsidP="00520F5E">
            <w:pPr>
              <w:widowControl/>
              <w:jc w:val="left"/>
              <w:rPr>
                <w:rFonts w:ascii="仿宋" w:eastAsia="仿宋" w:hAnsi="仿宋" w:cs="宋体"/>
                <w:kern w:val="0"/>
                <w:sz w:val="22"/>
              </w:rPr>
            </w:pPr>
          </w:p>
        </w:tc>
        <w:tc>
          <w:tcPr>
            <w:tcW w:w="1502" w:type="pct"/>
            <w:vMerge w:val="restart"/>
            <w:tcBorders>
              <w:top w:val="nil"/>
              <w:left w:val="single" w:sz="4" w:space="0" w:color="auto"/>
              <w:bottom w:val="single" w:sz="4" w:space="0" w:color="auto"/>
              <w:right w:val="single" w:sz="4" w:space="0" w:color="auto"/>
            </w:tcBorders>
            <w:shd w:val="clear" w:color="auto" w:fill="auto"/>
            <w:vAlign w:val="center"/>
            <w:hideMark/>
          </w:tcPr>
          <w:p w14:paraId="7612FE4D"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计划成本：项目实施单位为完成工作目标计划安排的支出，一般以项目预算为参考。</w:t>
            </w:r>
          </w:p>
        </w:tc>
        <w:tc>
          <w:tcPr>
            <w:tcW w:w="1083" w:type="pct"/>
            <w:tcBorders>
              <w:top w:val="nil"/>
              <w:left w:val="single" w:sz="4" w:space="0" w:color="auto"/>
              <w:bottom w:val="nil"/>
              <w:right w:val="single" w:sz="4" w:space="0" w:color="auto"/>
            </w:tcBorders>
            <w:shd w:val="clear" w:color="auto" w:fill="auto"/>
            <w:noWrap/>
            <w:vAlign w:val="center"/>
            <w:hideMark/>
          </w:tcPr>
          <w:p w14:paraId="51B2B580"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符合其中一项（2.6分）；</w:t>
            </w:r>
          </w:p>
        </w:tc>
        <w:tc>
          <w:tcPr>
            <w:tcW w:w="353" w:type="pct"/>
            <w:vMerge/>
            <w:tcBorders>
              <w:left w:val="single" w:sz="4" w:space="0" w:color="auto"/>
            </w:tcBorders>
            <w:shd w:val="clear" w:color="auto" w:fill="auto"/>
            <w:vAlign w:val="center"/>
            <w:hideMark/>
          </w:tcPr>
          <w:p w14:paraId="4FE9CE22" w14:textId="77777777" w:rsidR="00520F5E" w:rsidRPr="00520F5E" w:rsidRDefault="00520F5E" w:rsidP="00520F5E">
            <w:pPr>
              <w:widowControl/>
              <w:jc w:val="left"/>
              <w:rPr>
                <w:rFonts w:ascii="仿宋" w:eastAsia="仿宋" w:hAnsi="仿宋" w:cs="宋体"/>
                <w:kern w:val="0"/>
                <w:sz w:val="22"/>
              </w:rPr>
            </w:pPr>
          </w:p>
        </w:tc>
      </w:tr>
      <w:tr w:rsidR="00D05593" w:rsidRPr="00D05593" w14:paraId="17C9B020" w14:textId="77777777" w:rsidTr="00326637">
        <w:trPr>
          <w:trHeight w:val="480"/>
        </w:trPr>
        <w:tc>
          <w:tcPr>
            <w:tcW w:w="279" w:type="pct"/>
            <w:vMerge/>
            <w:shd w:val="clear" w:color="auto" w:fill="auto"/>
            <w:vAlign w:val="center"/>
            <w:hideMark/>
          </w:tcPr>
          <w:p w14:paraId="2A8C5630" w14:textId="77777777" w:rsidR="00520F5E" w:rsidRPr="00520F5E" w:rsidRDefault="00520F5E" w:rsidP="00520F5E">
            <w:pPr>
              <w:widowControl/>
              <w:jc w:val="left"/>
              <w:rPr>
                <w:rFonts w:ascii="仿宋" w:eastAsia="仿宋" w:hAnsi="仿宋" w:cs="宋体"/>
                <w:kern w:val="0"/>
                <w:sz w:val="22"/>
              </w:rPr>
            </w:pPr>
          </w:p>
        </w:tc>
        <w:tc>
          <w:tcPr>
            <w:tcW w:w="302" w:type="pct"/>
            <w:vMerge/>
            <w:shd w:val="clear" w:color="auto" w:fill="auto"/>
            <w:vAlign w:val="center"/>
            <w:hideMark/>
          </w:tcPr>
          <w:p w14:paraId="64D32F46" w14:textId="77777777" w:rsidR="00520F5E" w:rsidRPr="00520F5E" w:rsidRDefault="00520F5E" w:rsidP="00520F5E">
            <w:pPr>
              <w:widowControl/>
              <w:jc w:val="left"/>
              <w:rPr>
                <w:rFonts w:ascii="仿宋" w:eastAsia="仿宋" w:hAnsi="仿宋" w:cs="宋体"/>
                <w:kern w:val="0"/>
                <w:sz w:val="22"/>
              </w:rPr>
            </w:pPr>
          </w:p>
        </w:tc>
        <w:tc>
          <w:tcPr>
            <w:tcW w:w="250" w:type="pct"/>
            <w:vMerge/>
            <w:shd w:val="clear" w:color="auto" w:fill="auto"/>
            <w:vAlign w:val="center"/>
            <w:hideMark/>
          </w:tcPr>
          <w:p w14:paraId="14C98758" w14:textId="77777777" w:rsidR="00520F5E" w:rsidRPr="00520F5E" w:rsidRDefault="00520F5E" w:rsidP="00520F5E">
            <w:pPr>
              <w:widowControl/>
              <w:jc w:val="left"/>
              <w:rPr>
                <w:rFonts w:ascii="仿宋" w:eastAsia="仿宋" w:hAnsi="仿宋" w:cs="宋体"/>
                <w:kern w:val="0"/>
                <w:sz w:val="22"/>
              </w:rPr>
            </w:pPr>
          </w:p>
        </w:tc>
        <w:tc>
          <w:tcPr>
            <w:tcW w:w="248" w:type="pct"/>
            <w:vMerge/>
            <w:shd w:val="clear" w:color="auto" w:fill="auto"/>
            <w:vAlign w:val="center"/>
            <w:hideMark/>
          </w:tcPr>
          <w:p w14:paraId="1259F890" w14:textId="77777777" w:rsidR="00520F5E" w:rsidRPr="00520F5E" w:rsidRDefault="00520F5E" w:rsidP="00520F5E">
            <w:pPr>
              <w:widowControl/>
              <w:jc w:val="left"/>
              <w:rPr>
                <w:rFonts w:ascii="仿宋" w:eastAsia="仿宋" w:hAnsi="仿宋" w:cs="宋体"/>
                <w:kern w:val="0"/>
                <w:sz w:val="22"/>
              </w:rPr>
            </w:pPr>
          </w:p>
        </w:tc>
        <w:tc>
          <w:tcPr>
            <w:tcW w:w="216" w:type="pct"/>
            <w:vMerge/>
            <w:shd w:val="clear" w:color="auto" w:fill="auto"/>
            <w:vAlign w:val="center"/>
            <w:hideMark/>
          </w:tcPr>
          <w:p w14:paraId="20A16BA1" w14:textId="77777777" w:rsidR="00520F5E" w:rsidRPr="00520F5E" w:rsidRDefault="00520F5E" w:rsidP="00520F5E">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6BAAC59E" w14:textId="77777777" w:rsidR="00520F5E" w:rsidRPr="00520F5E" w:rsidRDefault="00520F5E" w:rsidP="00520F5E">
            <w:pPr>
              <w:widowControl/>
              <w:jc w:val="left"/>
              <w:rPr>
                <w:rFonts w:ascii="仿宋" w:eastAsia="仿宋" w:hAnsi="仿宋" w:cs="宋体"/>
                <w:kern w:val="0"/>
                <w:sz w:val="22"/>
              </w:rPr>
            </w:pPr>
          </w:p>
        </w:tc>
        <w:tc>
          <w:tcPr>
            <w:tcW w:w="1502" w:type="pct"/>
            <w:vMerge/>
            <w:tcBorders>
              <w:top w:val="nil"/>
              <w:left w:val="single" w:sz="4" w:space="0" w:color="auto"/>
              <w:bottom w:val="single" w:sz="4" w:space="0" w:color="auto"/>
              <w:right w:val="single" w:sz="4" w:space="0" w:color="auto"/>
            </w:tcBorders>
            <w:shd w:val="clear" w:color="auto" w:fill="auto"/>
            <w:vAlign w:val="center"/>
            <w:hideMark/>
          </w:tcPr>
          <w:p w14:paraId="116C3F34" w14:textId="77777777" w:rsidR="00520F5E" w:rsidRPr="00520F5E" w:rsidRDefault="00520F5E" w:rsidP="00520F5E">
            <w:pPr>
              <w:widowControl/>
              <w:jc w:val="left"/>
              <w:rPr>
                <w:rFonts w:ascii="仿宋" w:eastAsia="仿宋" w:hAnsi="仿宋" w:cs="宋体"/>
                <w:kern w:val="0"/>
                <w:sz w:val="22"/>
              </w:rPr>
            </w:pPr>
          </w:p>
        </w:tc>
        <w:tc>
          <w:tcPr>
            <w:tcW w:w="1083" w:type="pct"/>
            <w:tcBorders>
              <w:top w:val="nil"/>
              <w:left w:val="single" w:sz="4" w:space="0" w:color="auto"/>
              <w:bottom w:val="single" w:sz="4" w:space="0" w:color="auto"/>
              <w:right w:val="single" w:sz="4" w:space="0" w:color="auto"/>
            </w:tcBorders>
            <w:shd w:val="clear" w:color="auto" w:fill="auto"/>
            <w:noWrap/>
            <w:vAlign w:val="center"/>
            <w:hideMark/>
          </w:tcPr>
          <w:p w14:paraId="00C16AA9" w14:textId="77777777" w:rsidR="00520F5E" w:rsidRPr="00520F5E" w:rsidRDefault="00520F5E" w:rsidP="00520F5E">
            <w:pPr>
              <w:widowControl/>
              <w:jc w:val="left"/>
              <w:rPr>
                <w:rFonts w:ascii="仿宋" w:eastAsia="仿宋" w:hAnsi="仿宋" w:cs="宋体" w:hint="eastAsia"/>
                <w:kern w:val="0"/>
                <w:sz w:val="22"/>
              </w:rPr>
            </w:pPr>
            <w:r w:rsidRPr="00520F5E">
              <w:rPr>
                <w:rFonts w:ascii="仿宋" w:eastAsia="仿宋" w:hAnsi="仿宋" w:cs="宋体" w:hint="eastAsia"/>
                <w:kern w:val="0"/>
                <w:sz w:val="22"/>
              </w:rPr>
              <w:t>全部不符合则不得分。</w:t>
            </w:r>
          </w:p>
        </w:tc>
        <w:tc>
          <w:tcPr>
            <w:tcW w:w="353" w:type="pct"/>
            <w:vMerge/>
            <w:tcBorders>
              <w:left w:val="single" w:sz="4" w:space="0" w:color="auto"/>
            </w:tcBorders>
            <w:shd w:val="clear" w:color="auto" w:fill="auto"/>
            <w:vAlign w:val="center"/>
            <w:hideMark/>
          </w:tcPr>
          <w:p w14:paraId="172594C9" w14:textId="77777777" w:rsidR="00520F5E" w:rsidRPr="00520F5E" w:rsidRDefault="00520F5E" w:rsidP="00520F5E">
            <w:pPr>
              <w:widowControl/>
              <w:jc w:val="left"/>
              <w:rPr>
                <w:rFonts w:ascii="仿宋" w:eastAsia="仿宋" w:hAnsi="仿宋" w:cs="宋体"/>
                <w:kern w:val="0"/>
                <w:sz w:val="22"/>
              </w:rPr>
            </w:pPr>
          </w:p>
        </w:tc>
      </w:tr>
      <w:tr w:rsidR="00326637" w:rsidRPr="00D05593" w14:paraId="7905D506" w14:textId="77777777" w:rsidTr="00326637">
        <w:trPr>
          <w:trHeight w:val="480"/>
        </w:trPr>
        <w:tc>
          <w:tcPr>
            <w:tcW w:w="279" w:type="pct"/>
            <w:vMerge w:val="restart"/>
            <w:shd w:val="clear" w:color="auto" w:fill="auto"/>
            <w:vAlign w:val="center"/>
            <w:hideMark/>
          </w:tcPr>
          <w:p w14:paraId="2F767715" w14:textId="77777777" w:rsidR="00326637" w:rsidRPr="00520F5E" w:rsidRDefault="00326637" w:rsidP="00326637">
            <w:pPr>
              <w:widowControl/>
              <w:jc w:val="center"/>
              <w:rPr>
                <w:rFonts w:ascii="仿宋" w:eastAsia="仿宋" w:hAnsi="仿宋" w:cs="宋体" w:hint="eastAsia"/>
                <w:kern w:val="0"/>
                <w:sz w:val="22"/>
              </w:rPr>
            </w:pPr>
            <w:r w:rsidRPr="00520F5E">
              <w:rPr>
                <w:rFonts w:ascii="仿宋" w:eastAsia="仿宋" w:hAnsi="仿宋" w:cs="宋体" w:hint="eastAsia"/>
                <w:kern w:val="0"/>
                <w:sz w:val="22"/>
              </w:rPr>
              <w:t xml:space="preserve">效益（35分）　</w:t>
            </w:r>
          </w:p>
        </w:tc>
        <w:tc>
          <w:tcPr>
            <w:tcW w:w="302" w:type="pct"/>
            <w:vMerge w:val="restart"/>
            <w:shd w:val="clear" w:color="auto" w:fill="auto"/>
            <w:vAlign w:val="center"/>
            <w:hideMark/>
          </w:tcPr>
          <w:p w14:paraId="6EC32C57" w14:textId="77777777" w:rsidR="00326637" w:rsidRPr="00520F5E" w:rsidRDefault="00326637" w:rsidP="00326637">
            <w:pPr>
              <w:widowControl/>
              <w:jc w:val="center"/>
              <w:rPr>
                <w:rFonts w:ascii="仿宋" w:eastAsia="仿宋" w:hAnsi="仿宋" w:cs="宋体" w:hint="eastAsia"/>
                <w:kern w:val="0"/>
                <w:sz w:val="22"/>
              </w:rPr>
            </w:pPr>
            <w:r w:rsidRPr="00520F5E">
              <w:rPr>
                <w:rFonts w:ascii="仿宋" w:eastAsia="仿宋" w:hAnsi="仿宋" w:cs="宋体" w:hint="eastAsia"/>
                <w:kern w:val="0"/>
                <w:sz w:val="22"/>
              </w:rPr>
              <w:t xml:space="preserve">项目效益　</w:t>
            </w:r>
          </w:p>
        </w:tc>
        <w:tc>
          <w:tcPr>
            <w:tcW w:w="250" w:type="pct"/>
            <w:vMerge w:val="restart"/>
            <w:shd w:val="clear" w:color="auto" w:fill="auto"/>
            <w:vAlign w:val="center"/>
            <w:hideMark/>
          </w:tcPr>
          <w:p w14:paraId="508907A5" w14:textId="77777777" w:rsidR="00326637" w:rsidRPr="00520F5E" w:rsidRDefault="00326637" w:rsidP="00326637">
            <w:pPr>
              <w:widowControl/>
              <w:jc w:val="center"/>
              <w:rPr>
                <w:rFonts w:ascii="仿宋" w:eastAsia="仿宋" w:hAnsi="仿宋" w:cs="宋体" w:hint="eastAsia"/>
                <w:kern w:val="0"/>
                <w:sz w:val="22"/>
              </w:rPr>
            </w:pPr>
            <w:r w:rsidRPr="00520F5E">
              <w:rPr>
                <w:rFonts w:ascii="仿宋" w:eastAsia="仿宋" w:hAnsi="仿宋" w:cs="宋体" w:hint="eastAsia"/>
                <w:kern w:val="0"/>
                <w:sz w:val="22"/>
              </w:rPr>
              <w:t>35</w:t>
            </w:r>
          </w:p>
        </w:tc>
        <w:tc>
          <w:tcPr>
            <w:tcW w:w="248" w:type="pct"/>
            <w:vMerge w:val="restart"/>
            <w:shd w:val="clear" w:color="auto" w:fill="auto"/>
            <w:vAlign w:val="center"/>
            <w:hideMark/>
          </w:tcPr>
          <w:p w14:paraId="33F714BE" w14:textId="77777777" w:rsidR="00326637" w:rsidRPr="00520F5E" w:rsidRDefault="00326637" w:rsidP="00326637">
            <w:pPr>
              <w:widowControl/>
              <w:jc w:val="center"/>
              <w:rPr>
                <w:rFonts w:ascii="仿宋" w:eastAsia="仿宋" w:hAnsi="仿宋" w:cs="宋体" w:hint="eastAsia"/>
                <w:kern w:val="0"/>
                <w:sz w:val="22"/>
              </w:rPr>
            </w:pPr>
            <w:r w:rsidRPr="00520F5E">
              <w:rPr>
                <w:rFonts w:ascii="仿宋" w:eastAsia="仿宋" w:hAnsi="仿宋" w:cs="宋体" w:hint="eastAsia"/>
                <w:kern w:val="0"/>
                <w:sz w:val="22"/>
              </w:rPr>
              <w:t>实施效益</w:t>
            </w:r>
          </w:p>
        </w:tc>
        <w:tc>
          <w:tcPr>
            <w:tcW w:w="216" w:type="pct"/>
            <w:vMerge w:val="restart"/>
            <w:shd w:val="clear" w:color="auto" w:fill="auto"/>
            <w:vAlign w:val="center"/>
            <w:hideMark/>
          </w:tcPr>
          <w:p w14:paraId="28E381A9" w14:textId="77777777" w:rsidR="00326637" w:rsidRPr="00520F5E" w:rsidRDefault="00326637" w:rsidP="00326637">
            <w:pPr>
              <w:widowControl/>
              <w:jc w:val="center"/>
              <w:rPr>
                <w:rFonts w:ascii="仿宋" w:eastAsia="仿宋" w:hAnsi="仿宋" w:cs="宋体" w:hint="eastAsia"/>
                <w:kern w:val="0"/>
                <w:sz w:val="22"/>
              </w:rPr>
            </w:pPr>
            <w:r w:rsidRPr="00520F5E">
              <w:rPr>
                <w:rFonts w:ascii="仿宋" w:eastAsia="仿宋" w:hAnsi="仿宋" w:cs="宋体" w:hint="eastAsia"/>
                <w:kern w:val="0"/>
                <w:sz w:val="22"/>
              </w:rPr>
              <w:t>25</w:t>
            </w:r>
          </w:p>
        </w:tc>
        <w:tc>
          <w:tcPr>
            <w:tcW w:w="767" w:type="pct"/>
            <w:vMerge w:val="restart"/>
            <w:tcBorders>
              <w:right w:val="single" w:sz="4" w:space="0" w:color="auto"/>
            </w:tcBorders>
            <w:shd w:val="clear" w:color="auto" w:fill="auto"/>
            <w:vAlign w:val="center"/>
            <w:hideMark/>
          </w:tcPr>
          <w:p w14:paraId="3AF1F28F" w14:textId="77777777" w:rsidR="00326637" w:rsidRPr="00520F5E" w:rsidRDefault="00326637" w:rsidP="00326637">
            <w:pPr>
              <w:widowControl/>
              <w:jc w:val="left"/>
              <w:rPr>
                <w:rFonts w:ascii="仿宋" w:eastAsia="仿宋" w:hAnsi="仿宋" w:cs="宋体" w:hint="eastAsia"/>
                <w:kern w:val="0"/>
                <w:sz w:val="22"/>
              </w:rPr>
            </w:pPr>
            <w:r w:rsidRPr="00520F5E">
              <w:rPr>
                <w:rFonts w:ascii="仿宋" w:eastAsia="仿宋" w:hAnsi="仿宋" w:cs="宋体" w:hint="eastAsia"/>
                <w:kern w:val="0"/>
                <w:sz w:val="22"/>
              </w:rPr>
              <w:t>项目实施所产生的效益。</w:t>
            </w:r>
          </w:p>
        </w:tc>
        <w:tc>
          <w:tcPr>
            <w:tcW w:w="1502" w:type="pct"/>
            <w:tcBorders>
              <w:top w:val="single" w:sz="4" w:space="0" w:color="auto"/>
              <w:left w:val="single" w:sz="4" w:space="0" w:color="auto"/>
              <w:bottom w:val="nil"/>
              <w:right w:val="single" w:sz="4" w:space="0" w:color="auto"/>
            </w:tcBorders>
            <w:shd w:val="clear" w:color="auto" w:fill="auto"/>
            <w:vAlign w:val="center"/>
            <w:hideMark/>
          </w:tcPr>
          <w:p w14:paraId="6EF31A55" w14:textId="77777777" w:rsidR="00326637" w:rsidRPr="00520F5E" w:rsidRDefault="00326637" w:rsidP="00326637">
            <w:pPr>
              <w:widowControl/>
              <w:jc w:val="left"/>
              <w:rPr>
                <w:rFonts w:ascii="仿宋" w:eastAsia="仿宋" w:hAnsi="仿宋" w:cs="宋体" w:hint="eastAsia"/>
                <w:kern w:val="0"/>
                <w:sz w:val="22"/>
              </w:rPr>
            </w:pPr>
            <w:r w:rsidRPr="00520F5E">
              <w:rPr>
                <w:rFonts w:ascii="仿宋" w:eastAsia="仿宋" w:hAnsi="仿宋" w:cs="宋体" w:hint="eastAsia"/>
                <w:kern w:val="0"/>
                <w:sz w:val="22"/>
              </w:rPr>
              <w:t>评价要点</w:t>
            </w:r>
          </w:p>
        </w:tc>
        <w:tc>
          <w:tcPr>
            <w:tcW w:w="1083" w:type="pct"/>
            <w:tcBorders>
              <w:top w:val="single" w:sz="4" w:space="0" w:color="auto"/>
              <w:left w:val="single" w:sz="4" w:space="0" w:color="auto"/>
              <w:bottom w:val="nil"/>
              <w:right w:val="single" w:sz="4" w:space="0" w:color="auto"/>
            </w:tcBorders>
            <w:shd w:val="clear" w:color="auto" w:fill="auto"/>
            <w:noWrap/>
            <w:vAlign w:val="center"/>
            <w:hideMark/>
          </w:tcPr>
          <w:p w14:paraId="7F462C88" w14:textId="7FD7E1FF" w:rsidR="00326637" w:rsidRPr="00520F5E" w:rsidRDefault="00326637" w:rsidP="00326637">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符合其中三项（</w:t>
            </w:r>
            <w:r>
              <w:rPr>
                <w:rFonts w:ascii="仿宋" w:eastAsia="仿宋" w:hAnsi="仿宋" w:cs="宋体"/>
                <w:kern w:val="0"/>
                <w:sz w:val="22"/>
              </w:rPr>
              <w:t>25</w:t>
            </w:r>
            <w:r w:rsidRPr="00520F5E">
              <w:rPr>
                <w:rFonts w:ascii="仿宋" w:eastAsia="仿宋" w:hAnsi="仿宋" w:cs="宋体" w:hint="eastAsia"/>
                <w:kern w:val="0"/>
                <w:sz w:val="22"/>
              </w:rPr>
              <w:t>分）；</w:t>
            </w:r>
          </w:p>
        </w:tc>
        <w:tc>
          <w:tcPr>
            <w:tcW w:w="353" w:type="pct"/>
            <w:vMerge w:val="restart"/>
            <w:tcBorders>
              <w:left w:val="single" w:sz="4" w:space="0" w:color="auto"/>
            </w:tcBorders>
            <w:shd w:val="clear" w:color="auto" w:fill="auto"/>
            <w:noWrap/>
            <w:vAlign w:val="center"/>
            <w:hideMark/>
          </w:tcPr>
          <w:p w14:paraId="42274EC6" w14:textId="77777777" w:rsidR="00326637" w:rsidRPr="00520F5E" w:rsidRDefault="00326637" w:rsidP="00326637">
            <w:pPr>
              <w:widowControl/>
              <w:jc w:val="center"/>
              <w:rPr>
                <w:rFonts w:ascii="仿宋" w:eastAsia="仿宋" w:hAnsi="仿宋" w:cs="宋体" w:hint="eastAsia"/>
                <w:kern w:val="0"/>
                <w:sz w:val="22"/>
              </w:rPr>
            </w:pPr>
            <w:r w:rsidRPr="00520F5E">
              <w:rPr>
                <w:rFonts w:ascii="仿宋" w:eastAsia="仿宋" w:hAnsi="仿宋" w:cs="宋体" w:hint="eastAsia"/>
                <w:kern w:val="0"/>
                <w:sz w:val="22"/>
              </w:rPr>
              <w:t>25</w:t>
            </w:r>
          </w:p>
        </w:tc>
      </w:tr>
      <w:tr w:rsidR="00326637" w:rsidRPr="00D05593" w14:paraId="736D55E5" w14:textId="77777777" w:rsidTr="00326637">
        <w:trPr>
          <w:trHeight w:val="480"/>
        </w:trPr>
        <w:tc>
          <w:tcPr>
            <w:tcW w:w="279" w:type="pct"/>
            <w:vMerge/>
            <w:shd w:val="clear" w:color="auto" w:fill="auto"/>
            <w:vAlign w:val="center"/>
            <w:hideMark/>
          </w:tcPr>
          <w:p w14:paraId="6FCA31E0" w14:textId="77777777" w:rsidR="00326637" w:rsidRPr="00520F5E" w:rsidRDefault="00326637" w:rsidP="00326637">
            <w:pPr>
              <w:widowControl/>
              <w:jc w:val="left"/>
              <w:rPr>
                <w:rFonts w:ascii="仿宋" w:eastAsia="仿宋" w:hAnsi="仿宋" w:cs="宋体"/>
                <w:kern w:val="0"/>
                <w:sz w:val="22"/>
              </w:rPr>
            </w:pPr>
          </w:p>
        </w:tc>
        <w:tc>
          <w:tcPr>
            <w:tcW w:w="302" w:type="pct"/>
            <w:vMerge/>
            <w:shd w:val="clear" w:color="auto" w:fill="auto"/>
            <w:vAlign w:val="center"/>
            <w:hideMark/>
          </w:tcPr>
          <w:p w14:paraId="3AE85164" w14:textId="77777777" w:rsidR="00326637" w:rsidRPr="00520F5E" w:rsidRDefault="00326637" w:rsidP="00326637">
            <w:pPr>
              <w:widowControl/>
              <w:jc w:val="left"/>
              <w:rPr>
                <w:rFonts w:ascii="仿宋" w:eastAsia="仿宋" w:hAnsi="仿宋" w:cs="宋体"/>
                <w:kern w:val="0"/>
                <w:sz w:val="22"/>
              </w:rPr>
            </w:pPr>
          </w:p>
        </w:tc>
        <w:tc>
          <w:tcPr>
            <w:tcW w:w="250" w:type="pct"/>
            <w:vMerge/>
            <w:shd w:val="clear" w:color="auto" w:fill="auto"/>
            <w:vAlign w:val="center"/>
            <w:hideMark/>
          </w:tcPr>
          <w:p w14:paraId="7D873C45" w14:textId="77777777" w:rsidR="00326637" w:rsidRPr="00520F5E" w:rsidRDefault="00326637" w:rsidP="00326637">
            <w:pPr>
              <w:widowControl/>
              <w:jc w:val="left"/>
              <w:rPr>
                <w:rFonts w:ascii="仿宋" w:eastAsia="仿宋" w:hAnsi="仿宋" w:cs="宋体"/>
                <w:kern w:val="0"/>
                <w:sz w:val="22"/>
              </w:rPr>
            </w:pPr>
          </w:p>
        </w:tc>
        <w:tc>
          <w:tcPr>
            <w:tcW w:w="248" w:type="pct"/>
            <w:vMerge/>
            <w:shd w:val="clear" w:color="auto" w:fill="auto"/>
            <w:vAlign w:val="center"/>
            <w:hideMark/>
          </w:tcPr>
          <w:p w14:paraId="48202631" w14:textId="77777777" w:rsidR="00326637" w:rsidRPr="00520F5E" w:rsidRDefault="00326637" w:rsidP="00326637">
            <w:pPr>
              <w:widowControl/>
              <w:jc w:val="left"/>
              <w:rPr>
                <w:rFonts w:ascii="仿宋" w:eastAsia="仿宋" w:hAnsi="仿宋" w:cs="宋体"/>
                <w:kern w:val="0"/>
                <w:sz w:val="22"/>
              </w:rPr>
            </w:pPr>
          </w:p>
        </w:tc>
        <w:tc>
          <w:tcPr>
            <w:tcW w:w="216" w:type="pct"/>
            <w:vMerge/>
            <w:shd w:val="clear" w:color="auto" w:fill="auto"/>
            <w:vAlign w:val="center"/>
            <w:hideMark/>
          </w:tcPr>
          <w:p w14:paraId="1465FAD9" w14:textId="77777777" w:rsidR="00326637" w:rsidRPr="00520F5E" w:rsidRDefault="00326637" w:rsidP="00326637">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27551087" w14:textId="77777777" w:rsidR="00326637" w:rsidRPr="00520F5E" w:rsidRDefault="00326637" w:rsidP="00326637">
            <w:pPr>
              <w:widowControl/>
              <w:jc w:val="left"/>
              <w:rPr>
                <w:rFonts w:ascii="仿宋" w:eastAsia="仿宋" w:hAnsi="仿宋" w:cs="宋体"/>
                <w:kern w:val="0"/>
                <w:sz w:val="22"/>
              </w:rPr>
            </w:pPr>
          </w:p>
        </w:tc>
        <w:tc>
          <w:tcPr>
            <w:tcW w:w="1502" w:type="pct"/>
            <w:tcBorders>
              <w:top w:val="nil"/>
              <w:left w:val="single" w:sz="4" w:space="0" w:color="auto"/>
              <w:bottom w:val="single" w:sz="4" w:space="0" w:color="auto"/>
              <w:right w:val="single" w:sz="4" w:space="0" w:color="auto"/>
            </w:tcBorders>
            <w:shd w:val="clear" w:color="auto" w:fill="auto"/>
            <w:vAlign w:val="center"/>
            <w:hideMark/>
          </w:tcPr>
          <w:p w14:paraId="0567DFA4" w14:textId="1E98D35F" w:rsidR="00326637" w:rsidRPr="00326637" w:rsidRDefault="00326637" w:rsidP="00326637">
            <w:pPr>
              <w:pStyle w:val="a8"/>
              <w:widowControl/>
              <w:numPr>
                <w:ilvl w:val="0"/>
                <w:numId w:val="1"/>
              </w:numPr>
              <w:ind w:firstLineChars="0"/>
              <w:jc w:val="left"/>
              <w:rPr>
                <w:rFonts w:ascii="仿宋" w:eastAsia="仿宋" w:hAnsi="仿宋" w:cs="宋体" w:hint="eastAsia"/>
                <w:kern w:val="0"/>
                <w:sz w:val="22"/>
              </w:rPr>
            </w:pPr>
            <w:r w:rsidRPr="00326637">
              <w:rPr>
                <w:rFonts w:ascii="仿宋" w:eastAsia="仿宋" w:hAnsi="仿宋" w:cs="宋体" w:hint="eastAsia"/>
                <w:kern w:val="0"/>
                <w:sz w:val="22"/>
              </w:rPr>
              <w:t>激发和调动工作人员的积极性。</w:t>
            </w:r>
          </w:p>
        </w:tc>
        <w:tc>
          <w:tcPr>
            <w:tcW w:w="1083" w:type="pct"/>
            <w:tcBorders>
              <w:top w:val="nil"/>
              <w:left w:val="single" w:sz="4" w:space="0" w:color="auto"/>
              <w:bottom w:val="single" w:sz="4" w:space="0" w:color="auto"/>
              <w:right w:val="single" w:sz="4" w:space="0" w:color="auto"/>
            </w:tcBorders>
            <w:shd w:val="clear" w:color="auto" w:fill="auto"/>
            <w:noWrap/>
            <w:vAlign w:val="center"/>
            <w:hideMark/>
          </w:tcPr>
          <w:p w14:paraId="7CFB4CD3" w14:textId="61F1E9C3" w:rsidR="00326637" w:rsidRPr="00520F5E" w:rsidRDefault="00326637" w:rsidP="00326637">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符合其中二项（1</w:t>
            </w:r>
            <w:r>
              <w:rPr>
                <w:rFonts w:ascii="仿宋" w:eastAsia="仿宋" w:hAnsi="仿宋" w:cs="宋体"/>
                <w:kern w:val="0"/>
                <w:sz w:val="22"/>
              </w:rPr>
              <w:t>6</w:t>
            </w:r>
            <w:r w:rsidRPr="00520F5E">
              <w:rPr>
                <w:rFonts w:ascii="仿宋" w:eastAsia="仿宋" w:hAnsi="仿宋" w:cs="宋体" w:hint="eastAsia"/>
                <w:kern w:val="0"/>
                <w:sz w:val="22"/>
              </w:rPr>
              <w:t>.</w:t>
            </w:r>
            <w:r>
              <w:rPr>
                <w:rFonts w:ascii="仿宋" w:eastAsia="仿宋" w:hAnsi="仿宋" w:cs="宋体"/>
                <w:kern w:val="0"/>
                <w:sz w:val="22"/>
              </w:rPr>
              <w:t>6</w:t>
            </w:r>
            <w:r w:rsidRPr="00520F5E">
              <w:rPr>
                <w:rFonts w:ascii="仿宋" w:eastAsia="仿宋" w:hAnsi="仿宋" w:cs="宋体" w:hint="eastAsia"/>
                <w:kern w:val="0"/>
                <w:sz w:val="22"/>
              </w:rPr>
              <w:t>分）；</w:t>
            </w:r>
          </w:p>
        </w:tc>
        <w:tc>
          <w:tcPr>
            <w:tcW w:w="353" w:type="pct"/>
            <w:vMerge/>
            <w:tcBorders>
              <w:left w:val="single" w:sz="4" w:space="0" w:color="auto"/>
            </w:tcBorders>
            <w:shd w:val="clear" w:color="auto" w:fill="auto"/>
            <w:vAlign w:val="center"/>
            <w:hideMark/>
          </w:tcPr>
          <w:p w14:paraId="4FBF27F9" w14:textId="77777777" w:rsidR="00326637" w:rsidRPr="00520F5E" w:rsidRDefault="00326637" w:rsidP="00326637">
            <w:pPr>
              <w:widowControl/>
              <w:jc w:val="left"/>
              <w:rPr>
                <w:rFonts w:ascii="仿宋" w:eastAsia="仿宋" w:hAnsi="仿宋" w:cs="宋体"/>
                <w:kern w:val="0"/>
                <w:sz w:val="22"/>
              </w:rPr>
            </w:pPr>
          </w:p>
        </w:tc>
      </w:tr>
      <w:tr w:rsidR="00326637" w:rsidRPr="00D05593" w14:paraId="284D4190" w14:textId="77777777" w:rsidTr="00326637">
        <w:trPr>
          <w:trHeight w:val="480"/>
        </w:trPr>
        <w:tc>
          <w:tcPr>
            <w:tcW w:w="279" w:type="pct"/>
            <w:vMerge/>
            <w:shd w:val="clear" w:color="auto" w:fill="auto"/>
            <w:vAlign w:val="center"/>
            <w:hideMark/>
          </w:tcPr>
          <w:p w14:paraId="4485153F" w14:textId="77777777" w:rsidR="00326637" w:rsidRPr="00520F5E" w:rsidRDefault="00326637" w:rsidP="00326637">
            <w:pPr>
              <w:widowControl/>
              <w:jc w:val="left"/>
              <w:rPr>
                <w:rFonts w:ascii="仿宋" w:eastAsia="仿宋" w:hAnsi="仿宋" w:cs="宋体"/>
                <w:kern w:val="0"/>
                <w:sz w:val="22"/>
              </w:rPr>
            </w:pPr>
          </w:p>
        </w:tc>
        <w:tc>
          <w:tcPr>
            <w:tcW w:w="302" w:type="pct"/>
            <w:vMerge/>
            <w:shd w:val="clear" w:color="auto" w:fill="auto"/>
            <w:vAlign w:val="center"/>
            <w:hideMark/>
          </w:tcPr>
          <w:p w14:paraId="408CF0D2" w14:textId="77777777" w:rsidR="00326637" w:rsidRPr="00520F5E" w:rsidRDefault="00326637" w:rsidP="00326637">
            <w:pPr>
              <w:widowControl/>
              <w:jc w:val="left"/>
              <w:rPr>
                <w:rFonts w:ascii="仿宋" w:eastAsia="仿宋" w:hAnsi="仿宋" w:cs="宋体"/>
                <w:kern w:val="0"/>
                <w:sz w:val="22"/>
              </w:rPr>
            </w:pPr>
          </w:p>
        </w:tc>
        <w:tc>
          <w:tcPr>
            <w:tcW w:w="250" w:type="pct"/>
            <w:vMerge/>
            <w:shd w:val="clear" w:color="auto" w:fill="auto"/>
            <w:vAlign w:val="center"/>
            <w:hideMark/>
          </w:tcPr>
          <w:p w14:paraId="79FF8772" w14:textId="77777777" w:rsidR="00326637" w:rsidRPr="00520F5E" w:rsidRDefault="00326637" w:rsidP="00326637">
            <w:pPr>
              <w:widowControl/>
              <w:jc w:val="left"/>
              <w:rPr>
                <w:rFonts w:ascii="仿宋" w:eastAsia="仿宋" w:hAnsi="仿宋" w:cs="宋体"/>
                <w:kern w:val="0"/>
                <w:sz w:val="22"/>
              </w:rPr>
            </w:pPr>
          </w:p>
        </w:tc>
        <w:tc>
          <w:tcPr>
            <w:tcW w:w="248" w:type="pct"/>
            <w:vMerge/>
            <w:shd w:val="clear" w:color="auto" w:fill="auto"/>
            <w:vAlign w:val="center"/>
            <w:hideMark/>
          </w:tcPr>
          <w:p w14:paraId="5AFC147A" w14:textId="77777777" w:rsidR="00326637" w:rsidRPr="00520F5E" w:rsidRDefault="00326637" w:rsidP="00326637">
            <w:pPr>
              <w:widowControl/>
              <w:jc w:val="left"/>
              <w:rPr>
                <w:rFonts w:ascii="仿宋" w:eastAsia="仿宋" w:hAnsi="仿宋" w:cs="宋体"/>
                <w:kern w:val="0"/>
                <w:sz w:val="22"/>
              </w:rPr>
            </w:pPr>
          </w:p>
        </w:tc>
        <w:tc>
          <w:tcPr>
            <w:tcW w:w="216" w:type="pct"/>
            <w:vMerge/>
            <w:shd w:val="clear" w:color="auto" w:fill="auto"/>
            <w:vAlign w:val="center"/>
            <w:hideMark/>
          </w:tcPr>
          <w:p w14:paraId="13AA7419" w14:textId="77777777" w:rsidR="00326637" w:rsidRPr="00520F5E" w:rsidRDefault="00326637" w:rsidP="00326637">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0D34AC84" w14:textId="77777777" w:rsidR="00326637" w:rsidRPr="00520F5E" w:rsidRDefault="00326637" w:rsidP="00326637">
            <w:pPr>
              <w:widowControl/>
              <w:jc w:val="left"/>
              <w:rPr>
                <w:rFonts w:ascii="仿宋" w:eastAsia="仿宋" w:hAnsi="仿宋" w:cs="宋体"/>
                <w:kern w:val="0"/>
                <w:sz w:val="22"/>
              </w:rPr>
            </w:pPr>
          </w:p>
        </w:tc>
        <w:tc>
          <w:tcPr>
            <w:tcW w:w="1502" w:type="pct"/>
            <w:tcBorders>
              <w:top w:val="single" w:sz="4" w:space="0" w:color="auto"/>
              <w:left w:val="single" w:sz="4" w:space="0" w:color="auto"/>
              <w:bottom w:val="nil"/>
              <w:right w:val="single" w:sz="4" w:space="0" w:color="auto"/>
            </w:tcBorders>
            <w:shd w:val="clear" w:color="auto" w:fill="auto"/>
            <w:vAlign w:val="center"/>
            <w:hideMark/>
          </w:tcPr>
          <w:p w14:paraId="38CAF7BB" w14:textId="77777777" w:rsidR="00326637" w:rsidRPr="00520F5E" w:rsidRDefault="00326637" w:rsidP="00326637">
            <w:pPr>
              <w:widowControl/>
              <w:jc w:val="left"/>
              <w:rPr>
                <w:rFonts w:ascii="仿宋" w:eastAsia="仿宋" w:hAnsi="仿宋" w:cs="宋体" w:hint="eastAsia"/>
                <w:kern w:val="0"/>
                <w:sz w:val="22"/>
              </w:rPr>
            </w:pPr>
            <w:r w:rsidRPr="00520F5E">
              <w:rPr>
                <w:rFonts w:ascii="仿宋" w:eastAsia="仿宋" w:hAnsi="仿宋" w:cs="宋体" w:hint="eastAsia"/>
                <w:kern w:val="0"/>
                <w:sz w:val="22"/>
              </w:rPr>
              <w:t>②服务水平提升。</w:t>
            </w:r>
          </w:p>
        </w:tc>
        <w:tc>
          <w:tcPr>
            <w:tcW w:w="1083" w:type="pct"/>
            <w:tcBorders>
              <w:top w:val="single" w:sz="4" w:space="0" w:color="auto"/>
              <w:left w:val="single" w:sz="4" w:space="0" w:color="auto"/>
              <w:bottom w:val="nil"/>
              <w:right w:val="single" w:sz="4" w:space="0" w:color="auto"/>
            </w:tcBorders>
            <w:shd w:val="clear" w:color="auto" w:fill="auto"/>
            <w:noWrap/>
            <w:vAlign w:val="center"/>
            <w:hideMark/>
          </w:tcPr>
          <w:p w14:paraId="5D8E881D" w14:textId="5F2BB359" w:rsidR="00326637" w:rsidRPr="00520F5E" w:rsidRDefault="00326637" w:rsidP="00326637">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符合其中一项（</w:t>
            </w:r>
            <w:r>
              <w:rPr>
                <w:rFonts w:ascii="仿宋" w:eastAsia="仿宋" w:hAnsi="仿宋" w:cs="宋体"/>
                <w:kern w:val="0"/>
                <w:sz w:val="22"/>
              </w:rPr>
              <w:t>8</w:t>
            </w:r>
            <w:r w:rsidRPr="00520F5E">
              <w:rPr>
                <w:rFonts w:ascii="仿宋" w:eastAsia="仿宋" w:hAnsi="仿宋" w:cs="宋体" w:hint="eastAsia"/>
                <w:kern w:val="0"/>
                <w:sz w:val="22"/>
              </w:rPr>
              <w:t>.3分）；</w:t>
            </w:r>
          </w:p>
        </w:tc>
        <w:tc>
          <w:tcPr>
            <w:tcW w:w="353" w:type="pct"/>
            <w:vMerge/>
            <w:tcBorders>
              <w:left w:val="single" w:sz="4" w:space="0" w:color="auto"/>
            </w:tcBorders>
            <w:shd w:val="clear" w:color="auto" w:fill="auto"/>
            <w:vAlign w:val="center"/>
            <w:hideMark/>
          </w:tcPr>
          <w:p w14:paraId="4008AFCE" w14:textId="77777777" w:rsidR="00326637" w:rsidRPr="00520F5E" w:rsidRDefault="00326637" w:rsidP="00326637">
            <w:pPr>
              <w:widowControl/>
              <w:jc w:val="left"/>
              <w:rPr>
                <w:rFonts w:ascii="仿宋" w:eastAsia="仿宋" w:hAnsi="仿宋" w:cs="宋体"/>
                <w:kern w:val="0"/>
                <w:sz w:val="22"/>
              </w:rPr>
            </w:pPr>
          </w:p>
        </w:tc>
      </w:tr>
      <w:tr w:rsidR="00326637" w:rsidRPr="00D05593" w14:paraId="30D09BF7" w14:textId="77777777" w:rsidTr="00326637">
        <w:trPr>
          <w:trHeight w:val="480"/>
        </w:trPr>
        <w:tc>
          <w:tcPr>
            <w:tcW w:w="279" w:type="pct"/>
            <w:vMerge/>
            <w:shd w:val="clear" w:color="auto" w:fill="auto"/>
            <w:vAlign w:val="center"/>
            <w:hideMark/>
          </w:tcPr>
          <w:p w14:paraId="36D8EEFB" w14:textId="77777777" w:rsidR="00326637" w:rsidRPr="00520F5E" w:rsidRDefault="00326637" w:rsidP="00326637">
            <w:pPr>
              <w:widowControl/>
              <w:jc w:val="left"/>
              <w:rPr>
                <w:rFonts w:ascii="仿宋" w:eastAsia="仿宋" w:hAnsi="仿宋" w:cs="宋体"/>
                <w:kern w:val="0"/>
                <w:sz w:val="22"/>
              </w:rPr>
            </w:pPr>
          </w:p>
        </w:tc>
        <w:tc>
          <w:tcPr>
            <w:tcW w:w="302" w:type="pct"/>
            <w:vMerge/>
            <w:shd w:val="clear" w:color="auto" w:fill="auto"/>
            <w:vAlign w:val="center"/>
            <w:hideMark/>
          </w:tcPr>
          <w:p w14:paraId="3B54D978" w14:textId="77777777" w:rsidR="00326637" w:rsidRPr="00520F5E" w:rsidRDefault="00326637" w:rsidP="00326637">
            <w:pPr>
              <w:widowControl/>
              <w:jc w:val="left"/>
              <w:rPr>
                <w:rFonts w:ascii="仿宋" w:eastAsia="仿宋" w:hAnsi="仿宋" w:cs="宋体"/>
                <w:kern w:val="0"/>
                <w:sz w:val="22"/>
              </w:rPr>
            </w:pPr>
          </w:p>
        </w:tc>
        <w:tc>
          <w:tcPr>
            <w:tcW w:w="250" w:type="pct"/>
            <w:vMerge/>
            <w:shd w:val="clear" w:color="auto" w:fill="auto"/>
            <w:vAlign w:val="center"/>
            <w:hideMark/>
          </w:tcPr>
          <w:p w14:paraId="4127929B" w14:textId="77777777" w:rsidR="00326637" w:rsidRPr="00520F5E" w:rsidRDefault="00326637" w:rsidP="00326637">
            <w:pPr>
              <w:widowControl/>
              <w:jc w:val="left"/>
              <w:rPr>
                <w:rFonts w:ascii="仿宋" w:eastAsia="仿宋" w:hAnsi="仿宋" w:cs="宋体"/>
                <w:kern w:val="0"/>
                <w:sz w:val="22"/>
              </w:rPr>
            </w:pPr>
          </w:p>
        </w:tc>
        <w:tc>
          <w:tcPr>
            <w:tcW w:w="248" w:type="pct"/>
            <w:vMerge/>
            <w:shd w:val="clear" w:color="auto" w:fill="auto"/>
            <w:vAlign w:val="center"/>
            <w:hideMark/>
          </w:tcPr>
          <w:p w14:paraId="26301F20" w14:textId="77777777" w:rsidR="00326637" w:rsidRPr="00520F5E" w:rsidRDefault="00326637" w:rsidP="00326637">
            <w:pPr>
              <w:widowControl/>
              <w:jc w:val="left"/>
              <w:rPr>
                <w:rFonts w:ascii="仿宋" w:eastAsia="仿宋" w:hAnsi="仿宋" w:cs="宋体"/>
                <w:kern w:val="0"/>
                <w:sz w:val="22"/>
              </w:rPr>
            </w:pPr>
          </w:p>
        </w:tc>
        <w:tc>
          <w:tcPr>
            <w:tcW w:w="216" w:type="pct"/>
            <w:vMerge/>
            <w:shd w:val="clear" w:color="auto" w:fill="auto"/>
            <w:vAlign w:val="center"/>
            <w:hideMark/>
          </w:tcPr>
          <w:p w14:paraId="1F26C7CC" w14:textId="77777777" w:rsidR="00326637" w:rsidRPr="00520F5E" w:rsidRDefault="00326637" w:rsidP="00326637">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2DCBA74A" w14:textId="77777777" w:rsidR="00326637" w:rsidRPr="00520F5E" w:rsidRDefault="00326637" w:rsidP="00326637">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78DD94FA" w14:textId="77777777" w:rsidR="00326637" w:rsidRPr="00520F5E" w:rsidRDefault="00326637" w:rsidP="00326637">
            <w:pPr>
              <w:widowControl/>
              <w:jc w:val="left"/>
              <w:rPr>
                <w:rFonts w:ascii="仿宋" w:eastAsia="仿宋" w:hAnsi="仿宋" w:cs="宋体" w:hint="eastAsia"/>
                <w:kern w:val="0"/>
                <w:sz w:val="22"/>
              </w:rPr>
            </w:pPr>
            <w:r w:rsidRPr="00520F5E">
              <w:rPr>
                <w:rFonts w:ascii="仿宋" w:eastAsia="仿宋" w:hAnsi="仿宋" w:cs="宋体" w:hint="eastAsia"/>
                <w:kern w:val="0"/>
                <w:sz w:val="22"/>
              </w:rPr>
              <w:t>③建立服务长效机制，激励先进、强化服务建设。</w:t>
            </w:r>
          </w:p>
        </w:tc>
        <w:tc>
          <w:tcPr>
            <w:tcW w:w="1083" w:type="pct"/>
            <w:tcBorders>
              <w:top w:val="nil"/>
              <w:left w:val="single" w:sz="4" w:space="0" w:color="auto"/>
              <w:bottom w:val="nil"/>
              <w:right w:val="single" w:sz="4" w:space="0" w:color="auto"/>
            </w:tcBorders>
            <w:shd w:val="clear" w:color="auto" w:fill="auto"/>
            <w:noWrap/>
            <w:vAlign w:val="center"/>
            <w:hideMark/>
          </w:tcPr>
          <w:p w14:paraId="67A92584" w14:textId="605E625C" w:rsidR="00326637" w:rsidRPr="00520F5E" w:rsidRDefault="00326637" w:rsidP="00326637">
            <w:pPr>
              <w:widowControl/>
              <w:jc w:val="left"/>
              <w:rPr>
                <w:rFonts w:ascii="仿宋" w:eastAsia="仿宋" w:hAnsi="仿宋" w:cs="宋体" w:hint="eastAsia"/>
                <w:kern w:val="0"/>
                <w:sz w:val="22"/>
              </w:rPr>
            </w:pPr>
            <w:r w:rsidRPr="00520F5E">
              <w:rPr>
                <w:rFonts w:ascii="仿宋" w:eastAsia="仿宋" w:hAnsi="仿宋" w:cs="宋体" w:hint="eastAsia"/>
                <w:kern w:val="0"/>
                <w:sz w:val="22"/>
              </w:rPr>
              <w:t>全部不符合则不得分。</w:t>
            </w:r>
          </w:p>
        </w:tc>
        <w:tc>
          <w:tcPr>
            <w:tcW w:w="353" w:type="pct"/>
            <w:vMerge/>
            <w:tcBorders>
              <w:left w:val="single" w:sz="4" w:space="0" w:color="auto"/>
            </w:tcBorders>
            <w:shd w:val="clear" w:color="auto" w:fill="auto"/>
            <w:vAlign w:val="center"/>
            <w:hideMark/>
          </w:tcPr>
          <w:p w14:paraId="5F112BF7" w14:textId="77777777" w:rsidR="00326637" w:rsidRPr="00520F5E" w:rsidRDefault="00326637" w:rsidP="00326637">
            <w:pPr>
              <w:widowControl/>
              <w:jc w:val="left"/>
              <w:rPr>
                <w:rFonts w:ascii="仿宋" w:eastAsia="仿宋" w:hAnsi="仿宋" w:cs="宋体"/>
                <w:kern w:val="0"/>
                <w:sz w:val="22"/>
              </w:rPr>
            </w:pPr>
          </w:p>
        </w:tc>
      </w:tr>
      <w:tr w:rsidR="00326637" w:rsidRPr="00D05593" w14:paraId="44459FB5" w14:textId="77777777" w:rsidTr="00326637">
        <w:trPr>
          <w:trHeight w:val="480"/>
        </w:trPr>
        <w:tc>
          <w:tcPr>
            <w:tcW w:w="279" w:type="pct"/>
            <w:vMerge/>
            <w:shd w:val="clear" w:color="auto" w:fill="auto"/>
            <w:vAlign w:val="center"/>
            <w:hideMark/>
          </w:tcPr>
          <w:p w14:paraId="473B6263" w14:textId="77777777" w:rsidR="00326637" w:rsidRPr="00520F5E" w:rsidRDefault="00326637" w:rsidP="00326637">
            <w:pPr>
              <w:widowControl/>
              <w:jc w:val="left"/>
              <w:rPr>
                <w:rFonts w:ascii="仿宋" w:eastAsia="仿宋" w:hAnsi="仿宋" w:cs="宋体"/>
                <w:kern w:val="0"/>
                <w:sz w:val="22"/>
              </w:rPr>
            </w:pPr>
          </w:p>
        </w:tc>
        <w:tc>
          <w:tcPr>
            <w:tcW w:w="302" w:type="pct"/>
            <w:vMerge/>
            <w:shd w:val="clear" w:color="auto" w:fill="auto"/>
            <w:vAlign w:val="center"/>
            <w:hideMark/>
          </w:tcPr>
          <w:p w14:paraId="4C3A5352" w14:textId="77777777" w:rsidR="00326637" w:rsidRPr="00520F5E" w:rsidRDefault="00326637" w:rsidP="00326637">
            <w:pPr>
              <w:widowControl/>
              <w:jc w:val="left"/>
              <w:rPr>
                <w:rFonts w:ascii="仿宋" w:eastAsia="仿宋" w:hAnsi="仿宋" w:cs="宋体"/>
                <w:kern w:val="0"/>
                <w:sz w:val="22"/>
              </w:rPr>
            </w:pPr>
          </w:p>
        </w:tc>
        <w:tc>
          <w:tcPr>
            <w:tcW w:w="250" w:type="pct"/>
            <w:vMerge/>
            <w:shd w:val="clear" w:color="auto" w:fill="auto"/>
            <w:vAlign w:val="center"/>
            <w:hideMark/>
          </w:tcPr>
          <w:p w14:paraId="749B4515" w14:textId="77777777" w:rsidR="00326637" w:rsidRPr="00520F5E" w:rsidRDefault="00326637" w:rsidP="00326637">
            <w:pPr>
              <w:widowControl/>
              <w:jc w:val="left"/>
              <w:rPr>
                <w:rFonts w:ascii="仿宋" w:eastAsia="仿宋" w:hAnsi="仿宋" w:cs="宋体"/>
                <w:kern w:val="0"/>
                <w:sz w:val="22"/>
              </w:rPr>
            </w:pPr>
          </w:p>
        </w:tc>
        <w:tc>
          <w:tcPr>
            <w:tcW w:w="248" w:type="pct"/>
            <w:vMerge w:val="restart"/>
            <w:shd w:val="clear" w:color="auto" w:fill="auto"/>
            <w:vAlign w:val="center"/>
            <w:hideMark/>
          </w:tcPr>
          <w:p w14:paraId="03B61DBC" w14:textId="77777777" w:rsidR="00326637" w:rsidRPr="00520F5E" w:rsidRDefault="00326637" w:rsidP="00326637">
            <w:pPr>
              <w:widowControl/>
              <w:jc w:val="center"/>
              <w:rPr>
                <w:rFonts w:ascii="仿宋" w:eastAsia="仿宋" w:hAnsi="仿宋" w:cs="宋体" w:hint="eastAsia"/>
                <w:kern w:val="0"/>
                <w:sz w:val="22"/>
              </w:rPr>
            </w:pPr>
            <w:r w:rsidRPr="00520F5E">
              <w:rPr>
                <w:rFonts w:ascii="仿宋" w:eastAsia="仿宋" w:hAnsi="仿宋" w:cs="宋体" w:hint="eastAsia"/>
                <w:kern w:val="0"/>
                <w:sz w:val="22"/>
              </w:rPr>
              <w:t>满意度</w:t>
            </w:r>
          </w:p>
        </w:tc>
        <w:tc>
          <w:tcPr>
            <w:tcW w:w="216" w:type="pct"/>
            <w:vMerge w:val="restart"/>
            <w:shd w:val="clear" w:color="auto" w:fill="auto"/>
            <w:vAlign w:val="center"/>
            <w:hideMark/>
          </w:tcPr>
          <w:p w14:paraId="7C9F665F" w14:textId="77777777" w:rsidR="00326637" w:rsidRPr="00520F5E" w:rsidRDefault="00326637" w:rsidP="00326637">
            <w:pPr>
              <w:widowControl/>
              <w:jc w:val="center"/>
              <w:rPr>
                <w:rFonts w:ascii="仿宋" w:eastAsia="仿宋" w:hAnsi="仿宋" w:cs="宋体" w:hint="eastAsia"/>
                <w:kern w:val="0"/>
                <w:sz w:val="22"/>
              </w:rPr>
            </w:pPr>
            <w:r w:rsidRPr="00520F5E">
              <w:rPr>
                <w:rFonts w:ascii="仿宋" w:eastAsia="仿宋" w:hAnsi="仿宋" w:cs="宋体" w:hint="eastAsia"/>
                <w:kern w:val="0"/>
                <w:sz w:val="22"/>
              </w:rPr>
              <w:t>10</w:t>
            </w:r>
          </w:p>
        </w:tc>
        <w:tc>
          <w:tcPr>
            <w:tcW w:w="767" w:type="pct"/>
            <w:vMerge w:val="restart"/>
            <w:tcBorders>
              <w:right w:val="single" w:sz="4" w:space="0" w:color="auto"/>
            </w:tcBorders>
            <w:shd w:val="clear" w:color="auto" w:fill="auto"/>
            <w:vAlign w:val="center"/>
            <w:hideMark/>
          </w:tcPr>
          <w:p w14:paraId="0A2749BE" w14:textId="77777777" w:rsidR="00326637" w:rsidRPr="00520F5E" w:rsidRDefault="00326637" w:rsidP="00326637">
            <w:pPr>
              <w:widowControl/>
              <w:jc w:val="center"/>
              <w:rPr>
                <w:rFonts w:ascii="仿宋" w:eastAsia="仿宋" w:hAnsi="仿宋" w:cs="宋体" w:hint="eastAsia"/>
                <w:kern w:val="0"/>
                <w:sz w:val="22"/>
              </w:rPr>
            </w:pPr>
            <w:r w:rsidRPr="00520F5E">
              <w:rPr>
                <w:rFonts w:ascii="仿宋" w:eastAsia="仿宋" w:hAnsi="仿宋" w:cs="宋体" w:hint="eastAsia"/>
                <w:kern w:val="0"/>
                <w:sz w:val="22"/>
              </w:rPr>
              <w:t>服务对象对项目实施效果的满意程度。</w:t>
            </w:r>
          </w:p>
        </w:tc>
        <w:tc>
          <w:tcPr>
            <w:tcW w:w="1502" w:type="pct"/>
            <w:tcBorders>
              <w:top w:val="single" w:sz="4" w:space="0" w:color="auto"/>
              <w:left w:val="single" w:sz="4" w:space="0" w:color="auto"/>
              <w:bottom w:val="nil"/>
              <w:right w:val="single" w:sz="4" w:space="0" w:color="auto"/>
            </w:tcBorders>
            <w:shd w:val="clear" w:color="auto" w:fill="auto"/>
            <w:vAlign w:val="center"/>
            <w:hideMark/>
          </w:tcPr>
          <w:p w14:paraId="2044C1FC" w14:textId="77777777" w:rsidR="00326637" w:rsidRPr="00520F5E" w:rsidRDefault="00326637" w:rsidP="00326637">
            <w:pPr>
              <w:widowControl/>
              <w:jc w:val="left"/>
              <w:rPr>
                <w:rFonts w:ascii="仿宋" w:eastAsia="仿宋" w:hAnsi="仿宋" w:cs="宋体" w:hint="eastAsia"/>
                <w:kern w:val="0"/>
                <w:sz w:val="22"/>
              </w:rPr>
            </w:pPr>
            <w:r w:rsidRPr="00520F5E">
              <w:rPr>
                <w:rFonts w:ascii="仿宋" w:eastAsia="仿宋" w:hAnsi="仿宋" w:cs="宋体" w:hint="eastAsia"/>
                <w:kern w:val="0"/>
                <w:sz w:val="22"/>
              </w:rPr>
              <w:t>评价要点</w:t>
            </w:r>
          </w:p>
        </w:tc>
        <w:tc>
          <w:tcPr>
            <w:tcW w:w="1083" w:type="pct"/>
            <w:tcBorders>
              <w:top w:val="single" w:sz="4" w:space="0" w:color="auto"/>
              <w:left w:val="single" w:sz="4" w:space="0" w:color="auto"/>
              <w:bottom w:val="nil"/>
              <w:right w:val="single" w:sz="4" w:space="0" w:color="auto"/>
            </w:tcBorders>
            <w:shd w:val="clear" w:color="auto" w:fill="auto"/>
            <w:noWrap/>
            <w:vAlign w:val="center"/>
            <w:hideMark/>
          </w:tcPr>
          <w:p w14:paraId="08D2B0B9" w14:textId="77777777" w:rsidR="00326637" w:rsidRPr="00520F5E" w:rsidRDefault="00326637" w:rsidP="00326637">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符合其中二项（10分）；</w:t>
            </w:r>
          </w:p>
        </w:tc>
        <w:tc>
          <w:tcPr>
            <w:tcW w:w="353" w:type="pct"/>
            <w:vMerge w:val="restart"/>
            <w:tcBorders>
              <w:left w:val="single" w:sz="4" w:space="0" w:color="auto"/>
            </w:tcBorders>
            <w:shd w:val="clear" w:color="auto" w:fill="auto"/>
            <w:noWrap/>
            <w:vAlign w:val="center"/>
            <w:hideMark/>
          </w:tcPr>
          <w:p w14:paraId="15D26A53" w14:textId="77777777" w:rsidR="00326637" w:rsidRPr="00520F5E" w:rsidRDefault="00326637" w:rsidP="00326637">
            <w:pPr>
              <w:widowControl/>
              <w:jc w:val="center"/>
              <w:rPr>
                <w:rFonts w:ascii="仿宋" w:eastAsia="仿宋" w:hAnsi="仿宋" w:cs="宋体" w:hint="eastAsia"/>
                <w:kern w:val="0"/>
                <w:sz w:val="22"/>
              </w:rPr>
            </w:pPr>
            <w:r w:rsidRPr="00520F5E">
              <w:rPr>
                <w:rFonts w:ascii="仿宋" w:eastAsia="仿宋" w:hAnsi="仿宋" w:cs="宋体" w:hint="eastAsia"/>
                <w:kern w:val="0"/>
                <w:sz w:val="22"/>
              </w:rPr>
              <w:t>10</w:t>
            </w:r>
          </w:p>
        </w:tc>
      </w:tr>
      <w:tr w:rsidR="00326637" w:rsidRPr="00D05593" w14:paraId="55CC6CC1" w14:textId="77777777" w:rsidTr="00326637">
        <w:trPr>
          <w:trHeight w:val="480"/>
        </w:trPr>
        <w:tc>
          <w:tcPr>
            <w:tcW w:w="279" w:type="pct"/>
            <w:vMerge/>
            <w:shd w:val="clear" w:color="auto" w:fill="auto"/>
            <w:vAlign w:val="center"/>
            <w:hideMark/>
          </w:tcPr>
          <w:p w14:paraId="3E0CCD61" w14:textId="77777777" w:rsidR="00326637" w:rsidRPr="00520F5E" w:rsidRDefault="00326637" w:rsidP="00326637">
            <w:pPr>
              <w:widowControl/>
              <w:jc w:val="left"/>
              <w:rPr>
                <w:rFonts w:ascii="仿宋" w:eastAsia="仿宋" w:hAnsi="仿宋" w:cs="宋体"/>
                <w:kern w:val="0"/>
                <w:sz w:val="22"/>
              </w:rPr>
            </w:pPr>
          </w:p>
        </w:tc>
        <w:tc>
          <w:tcPr>
            <w:tcW w:w="302" w:type="pct"/>
            <w:vMerge/>
            <w:shd w:val="clear" w:color="auto" w:fill="auto"/>
            <w:vAlign w:val="center"/>
            <w:hideMark/>
          </w:tcPr>
          <w:p w14:paraId="0C2FC7ED" w14:textId="77777777" w:rsidR="00326637" w:rsidRPr="00520F5E" w:rsidRDefault="00326637" w:rsidP="00326637">
            <w:pPr>
              <w:widowControl/>
              <w:jc w:val="left"/>
              <w:rPr>
                <w:rFonts w:ascii="仿宋" w:eastAsia="仿宋" w:hAnsi="仿宋" w:cs="宋体"/>
                <w:kern w:val="0"/>
                <w:sz w:val="22"/>
              </w:rPr>
            </w:pPr>
          </w:p>
        </w:tc>
        <w:tc>
          <w:tcPr>
            <w:tcW w:w="250" w:type="pct"/>
            <w:vMerge/>
            <w:shd w:val="clear" w:color="auto" w:fill="auto"/>
            <w:vAlign w:val="center"/>
            <w:hideMark/>
          </w:tcPr>
          <w:p w14:paraId="20157FBA" w14:textId="77777777" w:rsidR="00326637" w:rsidRPr="00520F5E" w:rsidRDefault="00326637" w:rsidP="00326637">
            <w:pPr>
              <w:widowControl/>
              <w:jc w:val="left"/>
              <w:rPr>
                <w:rFonts w:ascii="仿宋" w:eastAsia="仿宋" w:hAnsi="仿宋" w:cs="宋体"/>
                <w:kern w:val="0"/>
                <w:sz w:val="22"/>
              </w:rPr>
            </w:pPr>
          </w:p>
        </w:tc>
        <w:tc>
          <w:tcPr>
            <w:tcW w:w="248" w:type="pct"/>
            <w:vMerge/>
            <w:shd w:val="clear" w:color="auto" w:fill="auto"/>
            <w:vAlign w:val="center"/>
            <w:hideMark/>
          </w:tcPr>
          <w:p w14:paraId="73D1D7FC" w14:textId="77777777" w:rsidR="00326637" w:rsidRPr="00520F5E" w:rsidRDefault="00326637" w:rsidP="00326637">
            <w:pPr>
              <w:widowControl/>
              <w:jc w:val="left"/>
              <w:rPr>
                <w:rFonts w:ascii="仿宋" w:eastAsia="仿宋" w:hAnsi="仿宋" w:cs="宋体"/>
                <w:kern w:val="0"/>
                <w:sz w:val="22"/>
              </w:rPr>
            </w:pPr>
          </w:p>
        </w:tc>
        <w:tc>
          <w:tcPr>
            <w:tcW w:w="216" w:type="pct"/>
            <w:vMerge/>
            <w:shd w:val="clear" w:color="auto" w:fill="auto"/>
            <w:vAlign w:val="center"/>
            <w:hideMark/>
          </w:tcPr>
          <w:p w14:paraId="5457E172" w14:textId="77777777" w:rsidR="00326637" w:rsidRPr="00520F5E" w:rsidRDefault="00326637" w:rsidP="00326637">
            <w:pPr>
              <w:widowControl/>
              <w:jc w:val="left"/>
              <w:rPr>
                <w:rFonts w:ascii="仿宋" w:eastAsia="仿宋" w:hAnsi="仿宋" w:cs="宋体"/>
                <w:kern w:val="0"/>
                <w:sz w:val="22"/>
              </w:rPr>
            </w:pPr>
          </w:p>
        </w:tc>
        <w:tc>
          <w:tcPr>
            <w:tcW w:w="767" w:type="pct"/>
            <w:vMerge/>
            <w:tcBorders>
              <w:right w:val="single" w:sz="4" w:space="0" w:color="auto"/>
            </w:tcBorders>
            <w:shd w:val="clear" w:color="auto" w:fill="auto"/>
            <w:vAlign w:val="center"/>
            <w:hideMark/>
          </w:tcPr>
          <w:p w14:paraId="4A70B8D7" w14:textId="77777777" w:rsidR="00326637" w:rsidRPr="00520F5E" w:rsidRDefault="00326637" w:rsidP="00326637">
            <w:pPr>
              <w:widowControl/>
              <w:jc w:val="left"/>
              <w:rPr>
                <w:rFonts w:ascii="仿宋" w:eastAsia="仿宋" w:hAnsi="仿宋" w:cs="宋体"/>
                <w:kern w:val="0"/>
                <w:sz w:val="22"/>
              </w:rPr>
            </w:pPr>
          </w:p>
        </w:tc>
        <w:tc>
          <w:tcPr>
            <w:tcW w:w="1502" w:type="pct"/>
            <w:tcBorders>
              <w:top w:val="nil"/>
              <w:left w:val="single" w:sz="4" w:space="0" w:color="auto"/>
              <w:bottom w:val="nil"/>
              <w:right w:val="single" w:sz="4" w:space="0" w:color="auto"/>
            </w:tcBorders>
            <w:shd w:val="clear" w:color="auto" w:fill="auto"/>
            <w:vAlign w:val="center"/>
            <w:hideMark/>
          </w:tcPr>
          <w:p w14:paraId="616FF58F" w14:textId="77777777" w:rsidR="00326637" w:rsidRPr="00520F5E" w:rsidRDefault="00326637" w:rsidP="00326637">
            <w:pPr>
              <w:widowControl/>
              <w:jc w:val="left"/>
              <w:rPr>
                <w:rFonts w:ascii="仿宋" w:eastAsia="仿宋" w:hAnsi="仿宋" w:cs="宋体" w:hint="eastAsia"/>
                <w:kern w:val="0"/>
                <w:sz w:val="22"/>
              </w:rPr>
            </w:pPr>
            <w:r w:rsidRPr="00520F5E">
              <w:rPr>
                <w:rFonts w:ascii="仿宋" w:eastAsia="仿宋" w:hAnsi="仿宋" w:cs="宋体" w:hint="eastAsia"/>
                <w:kern w:val="0"/>
                <w:sz w:val="22"/>
              </w:rPr>
              <w:t>①中心人员对物业、停车场工作满意度</w:t>
            </w:r>
          </w:p>
        </w:tc>
        <w:tc>
          <w:tcPr>
            <w:tcW w:w="1083" w:type="pct"/>
            <w:tcBorders>
              <w:top w:val="nil"/>
              <w:left w:val="single" w:sz="4" w:space="0" w:color="auto"/>
              <w:bottom w:val="nil"/>
              <w:right w:val="single" w:sz="4" w:space="0" w:color="auto"/>
            </w:tcBorders>
            <w:shd w:val="clear" w:color="auto" w:fill="auto"/>
            <w:noWrap/>
            <w:vAlign w:val="center"/>
            <w:hideMark/>
          </w:tcPr>
          <w:p w14:paraId="1F2C468B" w14:textId="77777777" w:rsidR="00326637" w:rsidRPr="00520F5E" w:rsidRDefault="00326637" w:rsidP="00326637">
            <w:pPr>
              <w:widowControl/>
              <w:jc w:val="left"/>
              <w:rPr>
                <w:rFonts w:ascii="仿宋" w:eastAsia="仿宋" w:hAnsi="仿宋" w:cs="宋体" w:hint="eastAsia"/>
                <w:kern w:val="0"/>
                <w:sz w:val="22"/>
              </w:rPr>
            </w:pPr>
            <w:r w:rsidRPr="00520F5E">
              <w:rPr>
                <w:rFonts w:ascii="仿宋" w:eastAsia="仿宋" w:hAnsi="仿宋" w:cs="宋体" w:hint="eastAsia"/>
                <w:kern w:val="0"/>
                <w:sz w:val="22"/>
              </w:rPr>
              <w:t>符合其中一项（5分）；</w:t>
            </w:r>
          </w:p>
        </w:tc>
        <w:tc>
          <w:tcPr>
            <w:tcW w:w="353" w:type="pct"/>
            <w:vMerge/>
            <w:tcBorders>
              <w:left w:val="single" w:sz="4" w:space="0" w:color="auto"/>
            </w:tcBorders>
            <w:shd w:val="clear" w:color="auto" w:fill="auto"/>
            <w:vAlign w:val="center"/>
            <w:hideMark/>
          </w:tcPr>
          <w:p w14:paraId="009B02F0" w14:textId="77777777" w:rsidR="00326637" w:rsidRPr="00520F5E" w:rsidRDefault="00326637" w:rsidP="00326637">
            <w:pPr>
              <w:widowControl/>
              <w:jc w:val="left"/>
              <w:rPr>
                <w:rFonts w:ascii="仿宋" w:eastAsia="仿宋" w:hAnsi="仿宋" w:cs="宋体"/>
                <w:kern w:val="0"/>
                <w:sz w:val="22"/>
              </w:rPr>
            </w:pPr>
          </w:p>
        </w:tc>
      </w:tr>
      <w:tr w:rsidR="00326637" w:rsidRPr="00D05593" w14:paraId="7F17BD9B" w14:textId="77777777" w:rsidTr="00790508">
        <w:trPr>
          <w:trHeight w:val="721"/>
        </w:trPr>
        <w:tc>
          <w:tcPr>
            <w:tcW w:w="279" w:type="pct"/>
            <w:vMerge/>
            <w:tcBorders>
              <w:bottom w:val="single" w:sz="4" w:space="0" w:color="auto"/>
            </w:tcBorders>
            <w:shd w:val="clear" w:color="auto" w:fill="auto"/>
            <w:vAlign w:val="center"/>
            <w:hideMark/>
          </w:tcPr>
          <w:p w14:paraId="1E751177" w14:textId="77777777" w:rsidR="00326637" w:rsidRPr="00520F5E" w:rsidRDefault="00326637" w:rsidP="00326637">
            <w:pPr>
              <w:widowControl/>
              <w:jc w:val="left"/>
              <w:rPr>
                <w:rFonts w:ascii="仿宋" w:eastAsia="仿宋" w:hAnsi="仿宋" w:cs="宋体"/>
                <w:kern w:val="0"/>
                <w:sz w:val="22"/>
              </w:rPr>
            </w:pPr>
          </w:p>
        </w:tc>
        <w:tc>
          <w:tcPr>
            <w:tcW w:w="302" w:type="pct"/>
            <w:vMerge/>
            <w:tcBorders>
              <w:bottom w:val="single" w:sz="4" w:space="0" w:color="auto"/>
            </w:tcBorders>
            <w:shd w:val="clear" w:color="auto" w:fill="auto"/>
            <w:vAlign w:val="center"/>
            <w:hideMark/>
          </w:tcPr>
          <w:p w14:paraId="0C2BD002" w14:textId="77777777" w:rsidR="00326637" w:rsidRPr="00520F5E" w:rsidRDefault="00326637" w:rsidP="00326637">
            <w:pPr>
              <w:widowControl/>
              <w:jc w:val="left"/>
              <w:rPr>
                <w:rFonts w:ascii="仿宋" w:eastAsia="仿宋" w:hAnsi="仿宋" w:cs="宋体"/>
                <w:kern w:val="0"/>
                <w:sz w:val="22"/>
              </w:rPr>
            </w:pPr>
          </w:p>
        </w:tc>
        <w:tc>
          <w:tcPr>
            <w:tcW w:w="250" w:type="pct"/>
            <w:vMerge/>
            <w:tcBorders>
              <w:bottom w:val="single" w:sz="4" w:space="0" w:color="auto"/>
            </w:tcBorders>
            <w:shd w:val="clear" w:color="auto" w:fill="auto"/>
            <w:vAlign w:val="center"/>
            <w:hideMark/>
          </w:tcPr>
          <w:p w14:paraId="07D7A509" w14:textId="77777777" w:rsidR="00326637" w:rsidRPr="00520F5E" w:rsidRDefault="00326637" w:rsidP="00326637">
            <w:pPr>
              <w:widowControl/>
              <w:jc w:val="left"/>
              <w:rPr>
                <w:rFonts w:ascii="仿宋" w:eastAsia="仿宋" w:hAnsi="仿宋" w:cs="宋体"/>
                <w:kern w:val="0"/>
                <w:sz w:val="22"/>
              </w:rPr>
            </w:pPr>
          </w:p>
        </w:tc>
        <w:tc>
          <w:tcPr>
            <w:tcW w:w="248" w:type="pct"/>
            <w:vMerge/>
            <w:tcBorders>
              <w:bottom w:val="single" w:sz="4" w:space="0" w:color="auto"/>
            </w:tcBorders>
            <w:shd w:val="clear" w:color="auto" w:fill="auto"/>
            <w:vAlign w:val="center"/>
            <w:hideMark/>
          </w:tcPr>
          <w:p w14:paraId="76E3089B" w14:textId="77777777" w:rsidR="00326637" w:rsidRPr="00520F5E" w:rsidRDefault="00326637" w:rsidP="00326637">
            <w:pPr>
              <w:widowControl/>
              <w:jc w:val="left"/>
              <w:rPr>
                <w:rFonts w:ascii="仿宋" w:eastAsia="仿宋" w:hAnsi="仿宋" w:cs="宋体"/>
                <w:kern w:val="0"/>
                <w:sz w:val="22"/>
              </w:rPr>
            </w:pPr>
          </w:p>
        </w:tc>
        <w:tc>
          <w:tcPr>
            <w:tcW w:w="216" w:type="pct"/>
            <w:vMerge/>
            <w:tcBorders>
              <w:bottom w:val="single" w:sz="4" w:space="0" w:color="auto"/>
            </w:tcBorders>
            <w:shd w:val="clear" w:color="auto" w:fill="auto"/>
            <w:vAlign w:val="center"/>
            <w:hideMark/>
          </w:tcPr>
          <w:p w14:paraId="7ECE274E" w14:textId="77777777" w:rsidR="00326637" w:rsidRPr="00520F5E" w:rsidRDefault="00326637" w:rsidP="00326637">
            <w:pPr>
              <w:widowControl/>
              <w:jc w:val="left"/>
              <w:rPr>
                <w:rFonts w:ascii="仿宋" w:eastAsia="仿宋" w:hAnsi="仿宋" w:cs="宋体"/>
                <w:kern w:val="0"/>
                <w:sz w:val="22"/>
              </w:rPr>
            </w:pPr>
          </w:p>
        </w:tc>
        <w:tc>
          <w:tcPr>
            <w:tcW w:w="767" w:type="pct"/>
            <w:vMerge/>
            <w:tcBorders>
              <w:bottom w:val="single" w:sz="4" w:space="0" w:color="auto"/>
              <w:right w:val="single" w:sz="4" w:space="0" w:color="auto"/>
            </w:tcBorders>
            <w:shd w:val="clear" w:color="auto" w:fill="auto"/>
            <w:vAlign w:val="center"/>
            <w:hideMark/>
          </w:tcPr>
          <w:p w14:paraId="45C6C50F" w14:textId="77777777" w:rsidR="00326637" w:rsidRPr="00520F5E" w:rsidRDefault="00326637" w:rsidP="00326637">
            <w:pPr>
              <w:widowControl/>
              <w:jc w:val="left"/>
              <w:rPr>
                <w:rFonts w:ascii="仿宋" w:eastAsia="仿宋" w:hAnsi="仿宋" w:cs="宋体"/>
                <w:kern w:val="0"/>
                <w:sz w:val="22"/>
              </w:rPr>
            </w:pPr>
          </w:p>
        </w:tc>
        <w:tc>
          <w:tcPr>
            <w:tcW w:w="1502" w:type="pct"/>
            <w:tcBorders>
              <w:top w:val="nil"/>
              <w:left w:val="single" w:sz="4" w:space="0" w:color="auto"/>
              <w:bottom w:val="single" w:sz="4" w:space="0" w:color="auto"/>
              <w:right w:val="single" w:sz="4" w:space="0" w:color="auto"/>
            </w:tcBorders>
            <w:shd w:val="clear" w:color="auto" w:fill="auto"/>
            <w:vAlign w:val="center"/>
            <w:hideMark/>
          </w:tcPr>
          <w:p w14:paraId="7582B5AD" w14:textId="77777777" w:rsidR="00326637" w:rsidRPr="00520F5E" w:rsidRDefault="00326637" w:rsidP="00326637">
            <w:pPr>
              <w:widowControl/>
              <w:jc w:val="left"/>
              <w:rPr>
                <w:rFonts w:ascii="仿宋" w:eastAsia="仿宋" w:hAnsi="仿宋" w:cs="宋体" w:hint="eastAsia"/>
                <w:kern w:val="0"/>
                <w:sz w:val="22"/>
              </w:rPr>
            </w:pPr>
            <w:r w:rsidRPr="00520F5E">
              <w:rPr>
                <w:rFonts w:ascii="仿宋" w:eastAsia="仿宋" w:hAnsi="仿宋" w:cs="宋体" w:hint="eastAsia"/>
                <w:kern w:val="0"/>
                <w:sz w:val="22"/>
              </w:rPr>
              <w:t>②评标人、专家对物业、停车场工作满意度</w:t>
            </w:r>
          </w:p>
        </w:tc>
        <w:tc>
          <w:tcPr>
            <w:tcW w:w="1083" w:type="pct"/>
            <w:tcBorders>
              <w:top w:val="nil"/>
              <w:left w:val="single" w:sz="4" w:space="0" w:color="auto"/>
              <w:bottom w:val="single" w:sz="4" w:space="0" w:color="auto"/>
              <w:right w:val="single" w:sz="4" w:space="0" w:color="auto"/>
            </w:tcBorders>
            <w:shd w:val="clear" w:color="auto" w:fill="auto"/>
            <w:noWrap/>
            <w:vAlign w:val="center"/>
            <w:hideMark/>
          </w:tcPr>
          <w:p w14:paraId="328096E6" w14:textId="77777777" w:rsidR="00326637" w:rsidRPr="00520F5E" w:rsidRDefault="00326637" w:rsidP="00326637">
            <w:pPr>
              <w:widowControl/>
              <w:jc w:val="left"/>
              <w:rPr>
                <w:rFonts w:ascii="仿宋" w:eastAsia="仿宋" w:hAnsi="仿宋" w:cs="宋体" w:hint="eastAsia"/>
                <w:kern w:val="0"/>
                <w:sz w:val="22"/>
              </w:rPr>
            </w:pPr>
            <w:r w:rsidRPr="00520F5E">
              <w:rPr>
                <w:rFonts w:ascii="仿宋" w:eastAsia="仿宋" w:hAnsi="仿宋" w:cs="宋体" w:hint="eastAsia"/>
                <w:kern w:val="0"/>
                <w:sz w:val="22"/>
              </w:rPr>
              <w:t>全部不符合则不得分。</w:t>
            </w:r>
          </w:p>
        </w:tc>
        <w:tc>
          <w:tcPr>
            <w:tcW w:w="353" w:type="pct"/>
            <w:vMerge/>
            <w:tcBorders>
              <w:left w:val="single" w:sz="4" w:space="0" w:color="auto"/>
              <w:bottom w:val="single" w:sz="4" w:space="0" w:color="auto"/>
            </w:tcBorders>
            <w:shd w:val="clear" w:color="auto" w:fill="auto"/>
            <w:vAlign w:val="center"/>
            <w:hideMark/>
          </w:tcPr>
          <w:p w14:paraId="0A29C282" w14:textId="77777777" w:rsidR="00326637" w:rsidRPr="00520F5E" w:rsidRDefault="00326637" w:rsidP="00326637">
            <w:pPr>
              <w:widowControl/>
              <w:jc w:val="left"/>
              <w:rPr>
                <w:rFonts w:ascii="仿宋" w:eastAsia="仿宋" w:hAnsi="仿宋" w:cs="宋体"/>
                <w:kern w:val="0"/>
                <w:sz w:val="22"/>
              </w:rPr>
            </w:pPr>
          </w:p>
        </w:tc>
      </w:tr>
      <w:tr w:rsidR="00326637" w:rsidRPr="00D05593" w14:paraId="032E1A22" w14:textId="77777777" w:rsidTr="00790508">
        <w:trPr>
          <w:trHeight w:val="592"/>
        </w:trPr>
        <w:tc>
          <w:tcPr>
            <w:tcW w:w="581" w:type="pct"/>
            <w:gridSpan w:val="2"/>
            <w:tcBorders>
              <w:bottom w:val="single" w:sz="4" w:space="0" w:color="auto"/>
            </w:tcBorders>
            <w:shd w:val="clear" w:color="auto" w:fill="auto"/>
            <w:vAlign w:val="center"/>
            <w:hideMark/>
          </w:tcPr>
          <w:p w14:paraId="4CD1CEFB" w14:textId="71865028" w:rsidR="00326637" w:rsidRPr="00520F5E" w:rsidRDefault="00326637" w:rsidP="00326637">
            <w:pPr>
              <w:widowControl/>
              <w:jc w:val="center"/>
              <w:rPr>
                <w:rFonts w:ascii="仿宋" w:eastAsia="仿宋" w:hAnsi="仿宋" w:cs="宋体" w:hint="eastAsia"/>
                <w:kern w:val="0"/>
                <w:sz w:val="22"/>
              </w:rPr>
            </w:pPr>
            <w:r w:rsidRPr="00520F5E">
              <w:rPr>
                <w:rFonts w:ascii="仿宋" w:eastAsia="仿宋" w:hAnsi="仿宋" w:cs="宋体" w:hint="eastAsia"/>
                <w:kern w:val="0"/>
                <w:sz w:val="22"/>
              </w:rPr>
              <w:t xml:space="preserve">　</w:t>
            </w:r>
            <w:r w:rsidRPr="00326637">
              <w:rPr>
                <w:rFonts w:ascii="仿宋" w:eastAsia="仿宋" w:hAnsi="仿宋" w:cs="宋体" w:hint="eastAsia"/>
                <w:kern w:val="0"/>
                <w:sz w:val="22"/>
              </w:rPr>
              <w:t>合计</w:t>
            </w:r>
          </w:p>
        </w:tc>
        <w:tc>
          <w:tcPr>
            <w:tcW w:w="250" w:type="pct"/>
            <w:tcBorders>
              <w:bottom w:val="single" w:sz="4" w:space="0" w:color="auto"/>
            </w:tcBorders>
            <w:shd w:val="clear" w:color="auto" w:fill="auto"/>
            <w:vAlign w:val="center"/>
            <w:hideMark/>
          </w:tcPr>
          <w:p w14:paraId="27FE4DC6" w14:textId="77777777" w:rsidR="00326637" w:rsidRPr="00520F5E" w:rsidRDefault="00326637" w:rsidP="00326637">
            <w:pPr>
              <w:widowControl/>
              <w:jc w:val="center"/>
              <w:rPr>
                <w:rFonts w:ascii="仿宋" w:eastAsia="仿宋" w:hAnsi="仿宋" w:cs="宋体" w:hint="eastAsia"/>
                <w:kern w:val="0"/>
                <w:sz w:val="22"/>
              </w:rPr>
            </w:pPr>
            <w:r w:rsidRPr="00520F5E">
              <w:rPr>
                <w:rFonts w:ascii="仿宋" w:eastAsia="仿宋" w:hAnsi="仿宋" w:cs="宋体" w:hint="eastAsia"/>
                <w:kern w:val="0"/>
                <w:sz w:val="22"/>
              </w:rPr>
              <w:t>100</w:t>
            </w:r>
          </w:p>
        </w:tc>
        <w:tc>
          <w:tcPr>
            <w:tcW w:w="248" w:type="pct"/>
            <w:tcBorders>
              <w:bottom w:val="single" w:sz="4" w:space="0" w:color="auto"/>
            </w:tcBorders>
            <w:shd w:val="clear" w:color="auto" w:fill="auto"/>
            <w:vAlign w:val="center"/>
            <w:hideMark/>
          </w:tcPr>
          <w:p w14:paraId="61FA6F8E" w14:textId="77777777" w:rsidR="00326637" w:rsidRPr="00520F5E" w:rsidRDefault="00326637" w:rsidP="00326637">
            <w:pPr>
              <w:widowControl/>
              <w:jc w:val="center"/>
              <w:rPr>
                <w:rFonts w:ascii="仿宋" w:eastAsia="仿宋" w:hAnsi="仿宋" w:cs="宋体" w:hint="eastAsia"/>
                <w:kern w:val="0"/>
                <w:sz w:val="22"/>
              </w:rPr>
            </w:pPr>
            <w:r w:rsidRPr="00520F5E">
              <w:rPr>
                <w:rFonts w:ascii="仿宋" w:eastAsia="仿宋" w:hAnsi="仿宋" w:cs="宋体" w:hint="eastAsia"/>
                <w:kern w:val="0"/>
                <w:sz w:val="22"/>
              </w:rPr>
              <w:t xml:space="preserve">　</w:t>
            </w:r>
          </w:p>
        </w:tc>
        <w:tc>
          <w:tcPr>
            <w:tcW w:w="216" w:type="pct"/>
            <w:tcBorders>
              <w:bottom w:val="single" w:sz="4" w:space="0" w:color="auto"/>
            </w:tcBorders>
            <w:shd w:val="clear" w:color="auto" w:fill="auto"/>
            <w:vAlign w:val="center"/>
            <w:hideMark/>
          </w:tcPr>
          <w:p w14:paraId="5F96977D" w14:textId="77777777" w:rsidR="00326637" w:rsidRPr="00520F5E" w:rsidRDefault="00326637" w:rsidP="00326637">
            <w:pPr>
              <w:widowControl/>
              <w:jc w:val="center"/>
              <w:rPr>
                <w:rFonts w:ascii="仿宋" w:eastAsia="仿宋" w:hAnsi="仿宋" w:cs="宋体" w:hint="eastAsia"/>
                <w:kern w:val="0"/>
                <w:sz w:val="22"/>
              </w:rPr>
            </w:pPr>
            <w:r w:rsidRPr="00520F5E">
              <w:rPr>
                <w:rFonts w:ascii="仿宋" w:eastAsia="仿宋" w:hAnsi="仿宋" w:cs="宋体" w:hint="eastAsia"/>
                <w:kern w:val="0"/>
                <w:sz w:val="22"/>
              </w:rPr>
              <w:t>100</w:t>
            </w:r>
          </w:p>
        </w:tc>
        <w:tc>
          <w:tcPr>
            <w:tcW w:w="767" w:type="pct"/>
            <w:tcBorders>
              <w:bottom w:val="single" w:sz="4" w:space="0" w:color="auto"/>
            </w:tcBorders>
            <w:shd w:val="clear" w:color="auto" w:fill="auto"/>
            <w:vAlign w:val="center"/>
            <w:hideMark/>
          </w:tcPr>
          <w:p w14:paraId="2F3E8EBF" w14:textId="77777777" w:rsidR="00326637" w:rsidRPr="00520F5E" w:rsidRDefault="00326637" w:rsidP="00326637">
            <w:pPr>
              <w:widowControl/>
              <w:jc w:val="center"/>
              <w:rPr>
                <w:rFonts w:ascii="仿宋" w:eastAsia="仿宋" w:hAnsi="仿宋" w:cs="宋体" w:hint="eastAsia"/>
                <w:kern w:val="0"/>
                <w:sz w:val="22"/>
              </w:rPr>
            </w:pPr>
            <w:r w:rsidRPr="00520F5E">
              <w:rPr>
                <w:rFonts w:ascii="仿宋" w:eastAsia="仿宋" w:hAnsi="仿宋" w:cs="宋体" w:hint="eastAsia"/>
                <w:kern w:val="0"/>
                <w:sz w:val="22"/>
              </w:rPr>
              <w:t xml:space="preserve">　</w:t>
            </w:r>
          </w:p>
        </w:tc>
        <w:tc>
          <w:tcPr>
            <w:tcW w:w="1502" w:type="pct"/>
            <w:tcBorders>
              <w:top w:val="single" w:sz="4" w:space="0" w:color="auto"/>
              <w:bottom w:val="single" w:sz="4" w:space="0" w:color="auto"/>
            </w:tcBorders>
            <w:shd w:val="clear" w:color="auto" w:fill="auto"/>
            <w:vAlign w:val="center"/>
            <w:hideMark/>
          </w:tcPr>
          <w:p w14:paraId="0DF7044A" w14:textId="77777777" w:rsidR="00326637" w:rsidRPr="00520F5E" w:rsidRDefault="00326637" w:rsidP="00326637">
            <w:pPr>
              <w:widowControl/>
              <w:jc w:val="center"/>
              <w:rPr>
                <w:rFonts w:ascii="仿宋" w:eastAsia="仿宋" w:hAnsi="仿宋" w:cs="宋体" w:hint="eastAsia"/>
                <w:kern w:val="0"/>
                <w:sz w:val="22"/>
              </w:rPr>
            </w:pPr>
            <w:r w:rsidRPr="00520F5E">
              <w:rPr>
                <w:rFonts w:ascii="仿宋" w:eastAsia="仿宋" w:hAnsi="仿宋" w:cs="宋体" w:hint="eastAsia"/>
                <w:kern w:val="0"/>
                <w:sz w:val="22"/>
              </w:rPr>
              <w:t xml:space="preserve">　</w:t>
            </w:r>
          </w:p>
        </w:tc>
        <w:tc>
          <w:tcPr>
            <w:tcW w:w="1083" w:type="pct"/>
            <w:tcBorders>
              <w:top w:val="single" w:sz="4" w:space="0" w:color="auto"/>
              <w:bottom w:val="single" w:sz="4" w:space="0" w:color="auto"/>
            </w:tcBorders>
            <w:shd w:val="clear" w:color="auto" w:fill="auto"/>
            <w:vAlign w:val="center"/>
            <w:hideMark/>
          </w:tcPr>
          <w:p w14:paraId="586C489F" w14:textId="77777777" w:rsidR="00326637" w:rsidRPr="00520F5E" w:rsidRDefault="00326637" w:rsidP="00326637">
            <w:pPr>
              <w:widowControl/>
              <w:jc w:val="center"/>
              <w:rPr>
                <w:rFonts w:ascii="仿宋" w:eastAsia="仿宋" w:hAnsi="仿宋" w:cs="宋体" w:hint="eastAsia"/>
                <w:kern w:val="0"/>
                <w:sz w:val="22"/>
              </w:rPr>
            </w:pPr>
            <w:r w:rsidRPr="00520F5E">
              <w:rPr>
                <w:rFonts w:ascii="仿宋" w:eastAsia="仿宋" w:hAnsi="仿宋" w:cs="宋体" w:hint="eastAsia"/>
                <w:kern w:val="0"/>
                <w:sz w:val="22"/>
              </w:rPr>
              <w:t xml:space="preserve">　</w:t>
            </w:r>
          </w:p>
        </w:tc>
        <w:tc>
          <w:tcPr>
            <w:tcW w:w="353" w:type="pct"/>
            <w:tcBorders>
              <w:bottom w:val="single" w:sz="4" w:space="0" w:color="auto"/>
            </w:tcBorders>
            <w:shd w:val="clear" w:color="auto" w:fill="auto"/>
            <w:vAlign w:val="center"/>
            <w:hideMark/>
          </w:tcPr>
          <w:p w14:paraId="4D2AEF60" w14:textId="77777777" w:rsidR="00326637" w:rsidRPr="00520F5E" w:rsidRDefault="00326637" w:rsidP="00326637">
            <w:pPr>
              <w:widowControl/>
              <w:jc w:val="center"/>
              <w:rPr>
                <w:rFonts w:ascii="仿宋" w:eastAsia="仿宋" w:hAnsi="仿宋" w:cs="宋体" w:hint="eastAsia"/>
                <w:kern w:val="0"/>
                <w:sz w:val="22"/>
              </w:rPr>
            </w:pPr>
            <w:r w:rsidRPr="00520F5E">
              <w:rPr>
                <w:rFonts w:ascii="仿宋" w:eastAsia="仿宋" w:hAnsi="仿宋" w:cs="宋体" w:hint="eastAsia"/>
                <w:kern w:val="0"/>
                <w:sz w:val="22"/>
              </w:rPr>
              <w:t>96.7</w:t>
            </w:r>
          </w:p>
        </w:tc>
      </w:tr>
    </w:tbl>
    <w:p w14:paraId="56C914F7" w14:textId="77777777" w:rsidR="0092457F" w:rsidRPr="00160113" w:rsidRDefault="0092457F" w:rsidP="0092457F">
      <w:pPr>
        <w:jc w:val="right"/>
        <w:rPr>
          <w:rFonts w:ascii="宋体" w:eastAsia="宋体" w:hAnsi="宋体"/>
          <w:b/>
          <w:sz w:val="28"/>
          <w:szCs w:val="28"/>
        </w:rPr>
      </w:pPr>
    </w:p>
    <w:sectPr w:rsidR="0092457F" w:rsidRPr="00160113" w:rsidSect="00520F5E">
      <w:pgSz w:w="16838" w:h="11906" w:orient="landscape"/>
      <w:pgMar w:top="1797" w:right="1701" w:bottom="1797" w:left="1701"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278C" w14:textId="77777777" w:rsidR="00483B5F" w:rsidRDefault="00483B5F" w:rsidP="00965850">
      <w:r>
        <w:separator/>
      </w:r>
    </w:p>
  </w:endnote>
  <w:endnote w:type="continuationSeparator" w:id="0">
    <w:p w14:paraId="6DC82783" w14:textId="77777777" w:rsidR="00483B5F" w:rsidRDefault="00483B5F" w:rsidP="0096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GothicI Cyr">
    <w:altName w:val="Courier New"/>
    <w:charset w:val="CC"/>
    <w:family w:val="auto"/>
    <w:pitch w:val="default"/>
    <w:sig w:usb0="00000000"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5455C" w14:textId="77777777" w:rsidR="00483B5F" w:rsidRDefault="00483B5F" w:rsidP="00965850">
      <w:r>
        <w:separator/>
      </w:r>
    </w:p>
  </w:footnote>
  <w:footnote w:type="continuationSeparator" w:id="0">
    <w:p w14:paraId="187F6245" w14:textId="77777777" w:rsidR="00483B5F" w:rsidRDefault="00483B5F" w:rsidP="00965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03CEE"/>
    <w:multiLevelType w:val="hybridMultilevel"/>
    <w:tmpl w:val="6992648A"/>
    <w:lvl w:ilvl="0" w:tplc="122437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468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C25"/>
    <w:rsid w:val="00036AC6"/>
    <w:rsid w:val="00071A03"/>
    <w:rsid w:val="000A0DF9"/>
    <w:rsid w:val="000A3127"/>
    <w:rsid w:val="0012218A"/>
    <w:rsid w:val="0015273B"/>
    <w:rsid w:val="00160113"/>
    <w:rsid w:val="001670E7"/>
    <w:rsid w:val="001764C7"/>
    <w:rsid w:val="00180861"/>
    <w:rsid w:val="001A16CC"/>
    <w:rsid w:val="001A7B18"/>
    <w:rsid w:val="00243E1F"/>
    <w:rsid w:val="00260FBF"/>
    <w:rsid w:val="002B32A1"/>
    <w:rsid w:val="002C5599"/>
    <w:rsid w:val="002C6BF9"/>
    <w:rsid w:val="002F6D9C"/>
    <w:rsid w:val="003101EA"/>
    <w:rsid w:val="00326637"/>
    <w:rsid w:val="00336204"/>
    <w:rsid w:val="00340DFF"/>
    <w:rsid w:val="00375A94"/>
    <w:rsid w:val="00381BAA"/>
    <w:rsid w:val="00392109"/>
    <w:rsid w:val="0039524C"/>
    <w:rsid w:val="003C4C25"/>
    <w:rsid w:val="00416127"/>
    <w:rsid w:val="0043008D"/>
    <w:rsid w:val="00443948"/>
    <w:rsid w:val="00483B5F"/>
    <w:rsid w:val="00487114"/>
    <w:rsid w:val="004B3C69"/>
    <w:rsid w:val="004B5700"/>
    <w:rsid w:val="004D43B0"/>
    <w:rsid w:val="005039D8"/>
    <w:rsid w:val="00513031"/>
    <w:rsid w:val="00520F5E"/>
    <w:rsid w:val="005A145C"/>
    <w:rsid w:val="005A70F1"/>
    <w:rsid w:val="005B47FF"/>
    <w:rsid w:val="005E661B"/>
    <w:rsid w:val="005F3342"/>
    <w:rsid w:val="005F3A3B"/>
    <w:rsid w:val="006045B8"/>
    <w:rsid w:val="00622A1A"/>
    <w:rsid w:val="006569F0"/>
    <w:rsid w:val="00697151"/>
    <w:rsid w:val="006D4233"/>
    <w:rsid w:val="007247CD"/>
    <w:rsid w:val="0075117D"/>
    <w:rsid w:val="00776EB8"/>
    <w:rsid w:val="0078113E"/>
    <w:rsid w:val="00785C23"/>
    <w:rsid w:val="00790508"/>
    <w:rsid w:val="007B31A1"/>
    <w:rsid w:val="007C0623"/>
    <w:rsid w:val="007E2915"/>
    <w:rsid w:val="0083714B"/>
    <w:rsid w:val="00857C6C"/>
    <w:rsid w:val="008C0AD5"/>
    <w:rsid w:val="008D28C1"/>
    <w:rsid w:val="008F65E2"/>
    <w:rsid w:val="009019A2"/>
    <w:rsid w:val="0092457F"/>
    <w:rsid w:val="009357DF"/>
    <w:rsid w:val="00956483"/>
    <w:rsid w:val="009637C9"/>
    <w:rsid w:val="00965850"/>
    <w:rsid w:val="00976BB2"/>
    <w:rsid w:val="00990112"/>
    <w:rsid w:val="009D3E62"/>
    <w:rsid w:val="009E4066"/>
    <w:rsid w:val="009F1E71"/>
    <w:rsid w:val="00A334F9"/>
    <w:rsid w:val="00A472DD"/>
    <w:rsid w:val="00A53832"/>
    <w:rsid w:val="00A711F7"/>
    <w:rsid w:val="00A83DD4"/>
    <w:rsid w:val="00AD13C0"/>
    <w:rsid w:val="00B055D6"/>
    <w:rsid w:val="00B05654"/>
    <w:rsid w:val="00B45CAD"/>
    <w:rsid w:val="00BD308D"/>
    <w:rsid w:val="00BE7CCC"/>
    <w:rsid w:val="00BF2786"/>
    <w:rsid w:val="00C03A67"/>
    <w:rsid w:val="00C0677D"/>
    <w:rsid w:val="00C30E4E"/>
    <w:rsid w:val="00C40563"/>
    <w:rsid w:val="00C42876"/>
    <w:rsid w:val="00C45CFD"/>
    <w:rsid w:val="00C47774"/>
    <w:rsid w:val="00C71C06"/>
    <w:rsid w:val="00C83B4C"/>
    <w:rsid w:val="00C93906"/>
    <w:rsid w:val="00CA0A57"/>
    <w:rsid w:val="00CD1ED3"/>
    <w:rsid w:val="00CE0CD2"/>
    <w:rsid w:val="00CF1A0B"/>
    <w:rsid w:val="00D03954"/>
    <w:rsid w:val="00D05593"/>
    <w:rsid w:val="00D62507"/>
    <w:rsid w:val="00D8498E"/>
    <w:rsid w:val="00E104CB"/>
    <w:rsid w:val="00E23B5B"/>
    <w:rsid w:val="00E35F7B"/>
    <w:rsid w:val="00E52472"/>
    <w:rsid w:val="00E55AA2"/>
    <w:rsid w:val="00E96642"/>
    <w:rsid w:val="00EB4320"/>
    <w:rsid w:val="00EC0E2A"/>
    <w:rsid w:val="00ED6F6B"/>
    <w:rsid w:val="00ED73A5"/>
    <w:rsid w:val="00EE1A0F"/>
    <w:rsid w:val="00F11529"/>
    <w:rsid w:val="00F30F37"/>
    <w:rsid w:val="00F37437"/>
    <w:rsid w:val="00F54239"/>
    <w:rsid w:val="00F90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57B58"/>
  <w15:chartTrackingRefBased/>
  <w15:docId w15:val="{72DE2BE0-E256-4F7D-91A5-D3E8FBA7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8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5850"/>
    <w:rPr>
      <w:sz w:val="18"/>
      <w:szCs w:val="18"/>
    </w:rPr>
  </w:style>
  <w:style w:type="paragraph" w:styleId="a5">
    <w:name w:val="footer"/>
    <w:basedOn w:val="a"/>
    <w:link w:val="a6"/>
    <w:uiPriority w:val="99"/>
    <w:unhideWhenUsed/>
    <w:rsid w:val="00965850"/>
    <w:pPr>
      <w:tabs>
        <w:tab w:val="center" w:pos="4153"/>
        <w:tab w:val="right" w:pos="8306"/>
      </w:tabs>
      <w:snapToGrid w:val="0"/>
      <w:jc w:val="left"/>
    </w:pPr>
    <w:rPr>
      <w:sz w:val="18"/>
      <w:szCs w:val="18"/>
    </w:rPr>
  </w:style>
  <w:style w:type="character" w:customStyle="1" w:styleId="a6">
    <w:name w:val="页脚 字符"/>
    <w:basedOn w:val="a0"/>
    <w:link w:val="a5"/>
    <w:uiPriority w:val="99"/>
    <w:rsid w:val="00965850"/>
    <w:rPr>
      <w:sz w:val="18"/>
      <w:szCs w:val="18"/>
    </w:rPr>
  </w:style>
  <w:style w:type="table" w:styleId="a7">
    <w:name w:val="Table Grid"/>
    <w:basedOn w:val="a1"/>
    <w:qFormat/>
    <w:rsid w:val="00935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CA0A57"/>
    <w:pPr>
      <w:widowControl/>
      <w:spacing w:after="160" w:line="240" w:lineRule="exact"/>
      <w:jc w:val="left"/>
    </w:pPr>
    <w:rPr>
      <w:rFonts w:ascii="Times New Roman" w:eastAsia="宋体" w:hAnsi="Times New Roman" w:cs="GothicI Cyr"/>
    </w:rPr>
  </w:style>
  <w:style w:type="paragraph" w:customStyle="1" w:styleId="Char0">
    <w:name w:val="Char"/>
    <w:basedOn w:val="a"/>
    <w:rsid w:val="00990112"/>
    <w:pPr>
      <w:widowControl/>
      <w:spacing w:after="160" w:line="240" w:lineRule="exact"/>
      <w:jc w:val="left"/>
    </w:pPr>
    <w:rPr>
      <w:rFonts w:ascii="Times New Roman" w:eastAsia="宋体" w:hAnsi="Times New Roman" w:cs="GothicI Cyr"/>
    </w:rPr>
  </w:style>
  <w:style w:type="paragraph" w:styleId="a8">
    <w:name w:val="List Paragraph"/>
    <w:basedOn w:val="a"/>
    <w:uiPriority w:val="34"/>
    <w:qFormat/>
    <w:rsid w:val="0032663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01147">
      <w:bodyDiv w:val="1"/>
      <w:marLeft w:val="0"/>
      <w:marRight w:val="0"/>
      <w:marTop w:val="0"/>
      <w:marBottom w:val="0"/>
      <w:divBdr>
        <w:top w:val="none" w:sz="0" w:space="0" w:color="auto"/>
        <w:left w:val="none" w:sz="0" w:space="0" w:color="auto"/>
        <w:bottom w:val="none" w:sz="0" w:space="0" w:color="auto"/>
        <w:right w:val="none" w:sz="0" w:space="0" w:color="auto"/>
      </w:divBdr>
    </w:div>
    <w:div w:id="180407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B4166-7897-4F97-B7B5-85DBE393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14</Pages>
  <Words>975</Words>
  <Characters>5558</Characters>
  <Application>Microsoft Office Word</Application>
  <DocSecurity>0</DocSecurity>
  <Lines>46</Lines>
  <Paragraphs>13</Paragraphs>
  <ScaleCrop>false</ScaleCrop>
  <Company>China</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孙 伟</cp:lastModifiedBy>
  <cp:revision>40</cp:revision>
  <dcterms:created xsi:type="dcterms:W3CDTF">2021-08-24T03:31:00Z</dcterms:created>
  <dcterms:modified xsi:type="dcterms:W3CDTF">2022-07-26T08:43:00Z</dcterms:modified>
</cp:coreProperties>
</file>