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年无政府性基金预算财政拨款收入支出，因此上传政府性基金预算财政拨款收入支出决算表为空表，特此说明。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9" w:firstLineChars="503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F5F4B53"/>
    <w:rsid w:val="16F16623"/>
    <w:rsid w:val="1A395810"/>
    <w:rsid w:val="1DDC29DF"/>
    <w:rsid w:val="299F29C4"/>
    <w:rsid w:val="320F6776"/>
    <w:rsid w:val="33355F1C"/>
    <w:rsid w:val="36C71697"/>
    <w:rsid w:val="51081672"/>
    <w:rsid w:val="6AA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3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1D50DFBDB39D473A8FA6691C05C1630A</vt:lpwstr>
  </property>
</Properties>
</file>